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F33B5" w14:textId="77777777" w:rsidR="00DF5A0C" w:rsidRPr="00DF5A0C" w:rsidRDefault="00DF5A0C" w:rsidP="00DF5A0C">
      <w:pPr>
        <w:spacing w:before="200" w:after="200" w:line="360" w:lineRule="auto"/>
        <w:jc w:val="center"/>
        <w:rPr>
          <w:rFonts w:ascii="Arial" w:eastAsia="Cambria" w:hAnsi="Arial" w:cs="Arial"/>
          <w:color w:val="000000"/>
          <w:sz w:val="22"/>
          <w:lang w:val="en-US"/>
        </w:rPr>
      </w:pPr>
      <w:r w:rsidRPr="00DF5A0C">
        <w:rPr>
          <w:rFonts w:ascii="Arial" w:eastAsia="Cambria" w:hAnsi="Arial" w:cs="Cordia New"/>
          <w:b/>
          <w:bCs/>
          <w:noProof/>
          <w:color w:val="000000"/>
          <w:sz w:val="22"/>
          <w:lang w:val="en-US" w:bidi="th-TH"/>
        </w:rPr>
        <w:drawing>
          <wp:inline distT="0" distB="0" distL="0" distR="0" wp14:anchorId="2D738131" wp14:editId="43300DA9">
            <wp:extent cx="1554480" cy="788035"/>
            <wp:effectExtent l="0" t="0" r="7620" b="0"/>
            <wp:docPr id="1" name="Picture 1" descr="KF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I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9B44" w14:textId="77777777" w:rsidR="00DF5A0C" w:rsidRPr="00DF5A0C" w:rsidRDefault="00217FC9" w:rsidP="00DF5A0C">
      <w:pPr>
        <w:spacing w:before="200" w:after="200" w:line="360" w:lineRule="auto"/>
        <w:jc w:val="center"/>
        <w:rPr>
          <w:rFonts w:ascii="Arial" w:eastAsia="Cambria" w:hAnsi="Arial" w:cs="Arial"/>
          <w:color w:val="000000"/>
          <w:sz w:val="32"/>
          <w:szCs w:val="32"/>
          <w:lang w:val="en-US"/>
        </w:rPr>
      </w:pPr>
      <w:r>
        <w:rPr>
          <w:rFonts w:eastAsia="Cambria" w:cs="Browallia New"/>
          <w:b/>
          <w:bCs/>
          <w:sz w:val="32"/>
          <w:szCs w:val="40"/>
          <w:cs/>
          <w:lang w:bidi="th-TH"/>
        </w:rPr>
        <w:t>ส่งเสริมการสานเสวนาระหว่างวัฒนธรรมและวัฒนธรรมแห่งสันติภาพในเอเชียตะวันออกเฉียงใต้ผ่านประวัติศาสตร์ร่วม</w:t>
      </w:r>
    </w:p>
    <w:p w14:paraId="29146AED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0F56DD3E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12725085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4687AC3F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5DE7D3FD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21BC685B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53FC1D8F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0A06E120" w14:textId="77777777" w:rsidR="00DF5A0C" w:rsidRPr="00DF5A0C" w:rsidRDefault="00DF5A0C" w:rsidP="00DF5A0C">
      <w:pPr>
        <w:spacing w:before="200" w:after="200" w:line="360" w:lineRule="auto"/>
        <w:jc w:val="both"/>
        <w:rPr>
          <w:rFonts w:ascii="Arial" w:eastAsia="Cambria" w:hAnsi="Arial" w:cs="Arial"/>
          <w:color w:val="000000"/>
          <w:sz w:val="22"/>
          <w:lang w:val="en-US"/>
        </w:rPr>
      </w:pPr>
    </w:p>
    <w:p w14:paraId="44F74ADD" w14:textId="77777777" w:rsidR="00DF5A0C" w:rsidRPr="00DF5A0C" w:rsidRDefault="00217FC9" w:rsidP="00DF5A0C">
      <w:pPr>
        <w:spacing w:before="200" w:after="200" w:line="360" w:lineRule="auto"/>
        <w:jc w:val="center"/>
        <w:rPr>
          <w:rFonts w:ascii="Arial" w:eastAsia="Cambria" w:hAnsi="Arial" w:cs="Arial"/>
          <w:b/>
          <w:color w:val="000000"/>
          <w:sz w:val="52"/>
          <w:szCs w:val="52"/>
          <w:lang w:val="en-US"/>
        </w:rPr>
      </w:pPr>
      <w:r>
        <w:rPr>
          <w:rFonts w:ascii="Arial" w:eastAsia="Cambria" w:hAnsi="Arial" w:hint="cs"/>
          <w:bCs/>
          <w:color w:val="000000"/>
          <w:sz w:val="52"/>
          <w:szCs w:val="66"/>
          <w:cs/>
          <w:lang w:val="en-US" w:bidi="th-TH"/>
        </w:rPr>
        <w:t>หน่วยที่ 2</w:t>
      </w:r>
      <w:r w:rsidR="003A3BD4">
        <w:rPr>
          <w:rFonts w:ascii="Arial" w:eastAsia="Cambria" w:hAnsi="Arial" w:cs="Arial"/>
          <w:b/>
          <w:color w:val="000000"/>
          <w:sz w:val="52"/>
          <w:szCs w:val="52"/>
          <w:lang w:val="en-US"/>
        </w:rPr>
        <w:t>:</w:t>
      </w:r>
    </w:p>
    <w:p w14:paraId="65119244" w14:textId="77777777" w:rsidR="00BD370A" w:rsidRDefault="00217FC9" w:rsidP="00BD370A">
      <w:pPr>
        <w:jc w:val="center"/>
        <w:rPr>
          <w:rFonts w:ascii="Arial" w:eastAsia="Cambria" w:hAnsi="Arial" w:cs="Cordia New"/>
          <w:bCs/>
          <w:color w:val="000000"/>
          <w:sz w:val="52"/>
          <w:szCs w:val="66"/>
          <w:lang w:val="en-US" w:bidi="th-TH"/>
        </w:rPr>
      </w:pPr>
      <w:r>
        <w:rPr>
          <w:rFonts w:ascii="Arial" w:eastAsia="Cambria" w:hAnsi="Arial" w:cs="Cordia New" w:hint="cs"/>
          <w:bCs/>
          <w:color w:val="000000"/>
          <w:sz w:val="52"/>
          <w:szCs w:val="66"/>
          <w:cs/>
          <w:lang w:val="en-US" w:bidi="th-TH"/>
        </w:rPr>
        <w:t>ศูนย์</w:t>
      </w:r>
      <w:r w:rsidR="0005287C">
        <w:rPr>
          <w:rFonts w:ascii="Arial" w:eastAsia="Cambria" w:hAnsi="Arial" w:cs="Cordia New" w:hint="cs"/>
          <w:bCs/>
          <w:color w:val="000000"/>
          <w:sz w:val="52"/>
          <w:szCs w:val="66"/>
          <w:cs/>
          <w:lang w:val="en-US" w:bidi="th-TH"/>
        </w:rPr>
        <w:t>กลางอำนาจยุคต้น</w:t>
      </w:r>
    </w:p>
    <w:p w14:paraId="2215CD33" w14:textId="77777777" w:rsidR="00BD370A" w:rsidRDefault="00BD370A" w:rsidP="00BD370A">
      <w:pPr>
        <w:jc w:val="center"/>
        <w:rPr>
          <w:rFonts w:ascii="Arial" w:eastAsia="Cambria" w:hAnsi="Arial" w:cs="Cordia New"/>
          <w:bCs/>
          <w:color w:val="000000"/>
          <w:sz w:val="52"/>
          <w:szCs w:val="66"/>
          <w:lang w:val="en-US" w:bidi="th-TH"/>
        </w:rPr>
      </w:pPr>
    </w:p>
    <w:p w14:paraId="4A50277A" w14:textId="77777777" w:rsidR="00BD370A" w:rsidRDefault="00BD370A" w:rsidP="00BD370A">
      <w:pPr>
        <w:jc w:val="center"/>
        <w:rPr>
          <w:rFonts w:ascii="Arial" w:eastAsia="Cambria" w:hAnsi="Arial" w:cs="Cordia New"/>
          <w:bCs/>
          <w:color w:val="000000"/>
          <w:sz w:val="52"/>
          <w:szCs w:val="66"/>
          <w:lang w:val="en-US" w:bidi="th-TH"/>
        </w:rPr>
      </w:pPr>
    </w:p>
    <w:p w14:paraId="32533923" w14:textId="77777777" w:rsidR="00BD370A" w:rsidRDefault="00BD370A" w:rsidP="00BD370A">
      <w:pPr>
        <w:jc w:val="center"/>
        <w:rPr>
          <w:rFonts w:ascii="Arial" w:eastAsia="Cambria" w:hAnsi="Arial" w:cs="Cordia New"/>
          <w:bCs/>
          <w:color w:val="000000"/>
          <w:sz w:val="52"/>
          <w:szCs w:val="66"/>
          <w:lang w:val="en-US" w:bidi="th-TH"/>
        </w:rPr>
      </w:pPr>
    </w:p>
    <w:p w14:paraId="05AC599D" w14:textId="0007479E" w:rsidR="00BD370A" w:rsidRDefault="00BD370A" w:rsidP="00BD370A">
      <w:pPr>
        <w:jc w:val="center"/>
        <w:rPr>
          <w:rFonts w:cstheme="minorHAnsi"/>
          <w:b/>
          <w:bCs/>
          <w:i/>
          <w:iCs/>
          <w:color w:val="0070C0"/>
          <w:sz w:val="32"/>
          <w:szCs w:val="32"/>
          <w:lang w:val="en-US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3FF69CD9" w14:textId="77777777" w:rsidR="00BD370A" w:rsidRDefault="00BD370A" w:rsidP="00BD370A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5DFFC9A3" w14:textId="77777777" w:rsidR="00DF5A0C" w:rsidRPr="00217FC9" w:rsidRDefault="00DF5A0C" w:rsidP="00DF5A0C">
      <w:pPr>
        <w:spacing w:before="200" w:after="200" w:line="360" w:lineRule="auto"/>
        <w:jc w:val="center"/>
        <w:rPr>
          <w:rFonts w:ascii="Arial" w:eastAsia="Cambria" w:hAnsi="Arial" w:cs="Cordia New"/>
          <w:bCs/>
          <w:color w:val="000000"/>
          <w:sz w:val="52"/>
          <w:szCs w:val="66"/>
          <w:lang w:val="en-US" w:bidi="th-TH"/>
        </w:rPr>
      </w:pPr>
    </w:p>
    <w:p w14:paraId="38E76BC0" w14:textId="77777777" w:rsidR="00DF5A0C" w:rsidRPr="00DF5A0C" w:rsidRDefault="00DF5A0C" w:rsidP="00DF5A0C">
      <w:pPr>
        <w:spacing w:before="200" w:after="200" w:line="360" w:lineRule="auto"/>
        <w:jc w:val="center"/>
        <w:rPr>
          <w:rFonts w:ascii="Arial" w:eastAsia="Cambria" w:hAnsi="Arial" w:cs="Arial"/>
          <w:b/>
          <w:color w:val="000000"/>
          <w:sz w:val="32"/>
          <w:szCs w:val="32"/>
          <w:lang w:val="en-US"/>
        </w:rPr>
      </w:pPr>
    </w:p>
    <w:p w14:paraId="211D700E" w14:textId="77777777" w:rsidR="00DF5A0C" w:rsidRPr="00DF5A0C" w:rsidRDefault="00DF5A0C" w:rsidP="00DF5A0C">
      <w:pPr>
        <w:spacing w:before="200" w:after="200" w:line="360" w:lineRule="auto"/>
        <w:jc w:val="center"/>
        <w:rPr>
          <w:rFonts w:ascii="Arial" w:eastAsia="Cambria" w:hAnsi="Arial" w:cs="Arial"/>
          <w:b/>
          <w:color w:val="000000"/>
          <w:sz w:val="32"/>
          <w:szCs w:val="32"/>
          <w:lang w:val="en-US"/>
        </w:rPr>
      </w:pPr>
    </w:p>
    <w:p w14:paraId="0160919F" w14:textId="77777777" w:rsidR="00DF5A0C" w:rsidRDefault="00DF5A0C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70BF2DA4" w14:textId="77777777" w:rsidR="00E7488C" w:rsidRPr="0090755C" w:rsidRDefault="0090755C" w:rsidP="003A3BD4">
      <w:pPr>
        <w:pStyle w:val="Style1"/>
        <w:ind w:firstLine="0"/>
        <w:jc w:val="both"/>
        <w:rPr>
          <w:rFonts w:ascii="Arial" w:hAnsi="Arial" w:cs="Cordia New"/>
          <w:bCs/>
          <w:sz w:val="28"/>
          <w:szCs w:val="35"/>
          <w:lang w:val="en-US" w:bidi="th-TH"/>
        </w:rPr>
      </w:pPr>
      <w:r>
        <w:rPr>
          <w:rFonts w:ascii="Arial" w:hAnsi="Arial" w:cs="Cordia New" w:hint="cs"/>
          <w:bCs/>
          <w:sz w:val="28"/>
          <w:szCs w:val="35"/>
          <w:cs/>
          <w:lang w:val="en-US" w:bidi="th-TH"/>
        </w:rPr>
        <w:lastRenderedPageBreak/>
        <w:t>เกริ่นนำ</w:t>
      </w:r>
    </w:p>
    <w:p w14:paraId="47D43EEE" w14:textId="1F6878EA" w:rsidR="0024684B" w:rsidRPr="0024684B" w:rsidRDefault="0024684B" w:rsidP="003A3BD4">
      <w:pPr>
        <w:pStyle w:val="Style1"/>
        <w:ind w:firstLine="0"/>
        <w:jc w:val="both"/>
        <w:rPr>
          <w:rFonts w:ascii="Arial" w:hAnsi="Arial"/>
          <w:bCs/>
          <w:sz w:val="22"/>
          <w:szCs w:val="28"/>
          <w:lang w:val="en-US" w:bidi="th-TH"/>
        </w:rPr>
      </w:pPr>
      <w:r w:rsidRPr="00E129AA">
        <w:rPr>
          <w:rFonts w:ascii="Arial" w:hAnsi="Arial" w:cs="Cordia New" w:hint="cs"/>
          <w:bCs/>
          <w:iCs/>
          <w:sz w:val="22"/>
          <w:szCs w:val="28"/>
          <w:cs/>
          <w:lang w:bidi="th-TH"/>
        </w:rPr>
        <w:t>ศูนย์กลางอำนาจ</w:t>
      </w:r>
      <w:r>
        <w:rPr>
          <w:rFonts w:ascii="Arial" w:hAnsi="Arial" w:cs="Cordia New" w:hint="cs"/>
          <w:bCs/>
          <w:iCs/>
          <w:sz w:val="22"/>
          <w:szCs w:val="28"/>
          <w:cs/>
          <w:lang w:bidi="th-TH"/>
        </w:rPr>
        <w:t>ยุคต้น</w:t>
      </w:r>
      <w:r>
        <w:rPr>
          <w:rFonts w:ascii="Arial" w:hAnsi="Arial" w:cs="Cordia New" w:hint="cs"/>
          <w:sz w:val="22"/>
          <w:szCs w:val="28"/>
          <w:cs/>
          <w:lang w:bidi="th-TH"/>
        </w:rPr>
        <w:t xml:space="preserve">ใช้แนวทางที่ต่างออกไปในการศึกษาเอเชียตะวันออกเฉียงใต้ยุคแรก </w:t>
      </w:r>
      <w:r w:rsidR="00F958E0">
        <w:rPr>
          <w:rFonts w:ascii="Arial" w:hAnsi="Arial" w:cs="Cordia New" w:hint="cs"/>
          <w:sz w:val="22"/>
          <w:szCs w:val="28"/>
          <w:cs/>
          <w:lang w:bidi="th-TH"/>
        </w:rPr>
        <w:t>ปัจจุบันความเข้าใจของเราที่มีต่อภูมิภาคนี้มัก</w:t>
      </w:r>
      <w:r w:rsidR="00956EEB">
        <w:rPr>
          <w:rFonts w:ascii="Arial" w:hAnsi="Arial" w:cs="Cordia New" w:hint="cs"/>
          <w:sz w:val="22"/>
          <w:szCs w:val="28"/>
          <w:cs/>
          <w:lang w:bidi="th-TH"/>
        </w:rPr>
        <w:t>เป็นภาพของรัฐเอกราชกลุ่มหนึ่งที่รวมกันเป็น</w:t>
      </w:r>
      <w:r w:rsidR="00956EEB" w:rsidRPr="00956EEB">
        <w:rPr>
          <w:rFonts w:ascii="Arial" w:hAnsi="Arial" w:cs="Cordia New" w:hint="cs"/>
          <w:sz w:val="22"/>
          <w:szCs w:val="28"/>
          <w:cs/>
          <w:lang w:bidi="th-TH"/>
        </w:rPr>
        <w:t>สมาคมประชาชาติแห่งเอเชียตะวันออกเฉียงใต้</w:t>
      </w:r>
      <w:r w:rsidR="00956EEB">
        <w:rPr>
          <w:rFonts w:ascii="Arial" w:hAnsi="Arial" w:cs="Cordia New" w:hint="cs"/>
          <w:sz w:val="22"/>
          <w:szCs w:val="28"/>
          <w:cs/>
          <w:lang w:bidi="th-TH"/>
        </w:rPr>
        <w:t>หรืออาเซียน แต่ละประเทศถือว่าตนมี</w:t>
      </w:r>
      <w:r w:rsidR="003F5A15">
        <w:rPr>
          <w:rFonts w:ascii="Arial" w:hAnsi="Arial" w:cs="Cordia New" w:hint="cs"/>
          <w:sz w:val="22"/>
          <w:szCs w:val="28"/>
          <w:cs/>
          <w:lang w:bidi="th-TH"/>
        </w:rPr>
        <w:t>ลักษณะ</w:t>
      </w:r>
      <w:r w:rsidR="00956EEB">
        <w:rPr>
          <w:rFonts w:ascii="Arial" w:hAnsi="Arial" w:cs="Cordia New" w:hint="cs"/>
          <w:sz w:val="22"/>
          <w:szCs w:val="28"/>
          <w:cs/>
          <w:lang w:bidi="th-TH"/>
        </w:rPr>
        <w:t xml:space="preserve">เฉพาะตัวทางวัฒนธรรมและประวัติศาสตร์ </w:t>
      </w:r>
      <w:r w:rsidR="003C4BF5">
        <w:rPr>
          <w:rFonts w:ascii="Arial" w:hAnsi="Arial" w:cs="Cordia New" w:hint="cs"/>
          <w:sz w:val="22"/>
          <w:szCs w:val="28"/>
          <w:cs/>
          <w:lang w:bidi="th-TH"/>
        </w:rPr>
        <w:t>อันที่จริง รัฐสมัยใหม่เหล่านี้หลายแห่ง</w:t>
      </w:r>
      <w:r w:rsidR="00B35828">
        <w:rPr>
          <w:rFonts w:ascii="Arial" w:hAnsi="Arial" w:cs="Cordia New" w:hint="cs"/>
          <w:sz w:val="22"/>
          <w:szCs w:val="28"/>
          <w:cs/>
          <w:lang w:bidi="th-TH"/>
        </w:rPr>
        <w:t>สืบ</w:t>
      </w:r>
      <w:r w:rsidR="003C4BF5">
        <w:rPr>
          <w:rFonts w:ascii="Arial" w:hAnsi="Arial" w:cs="Cordia New" w:hint="cs"/>
          <w:sz w:val="22"/>
          <w:szCs w:val="28"/>
          <w:cs/>
          <w:lang w:bidi="th-TH"/>
        </w:rPr>
        <w:t>ย้อนประวัติศาสตร์</w:t>
      </w:r>
      <w:r w:rsidR="00B35828">
        <w:rPr>
          <w:rFonts w:ascii="Arial" w:hAnsi="Arial" w:cs="Cordia New" w:hint="cs"/>
          <w:sz w:val="22"/>
          <w:szCs w:val="28"/>
          <w:cs/>
          <w:lang w:bidi="th-TH"/>
        </w:rPr>
        <w:t>ของตนไป</w:t>
      </w:r>
      <w:r w:rsidR="003C4BF5">
        <w:rPr>
          <w:rFonts w:ascii="Arial" w:hAnsi="Arial" w:cs="Cordia New" w:hint="cs"/>
          <w:sz w:val="22"/>
          <w:szCs w:val="28"/>
          <w:cs/>
          <w:lang w:bidi="th-TH"/>
        </w:rPr>
        <w:t>ถึงยุคก่อนประวัติศาสตร์ที่ไม่มี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>หลักฐาน</w:t>
      </w:r>
      <w:r w:rsidR="003C4BF5">
        <w:rPr>
          <w:rFonts w:ascii="Arial" w:hAnsi="Arial" w:cs="Cordia New" w:hint="cs"/>
          <w:sz w:val="22"/>
          <w:szCs w:val="28"/>
          <w:cs/>
          <w:lang w:bidi="th-TH"/>
        </w:rPr>
        <w:t>บันทึก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>ใดๆ ผู้คนสมัยใหม่ของ</w:t>
      </w:r>
      <w:r w:rsidR="00E452EC" w:rsidRPr="00E452EC">
        <w:rPr>
          <w:rFonts w:ascii="Arial" w:hAnsi="Arial" w:cs="Cordia New" w:hint="cs"/>
          <w:sz w:val="22"/>
          <w:szCs w:val="28"/>
          <w:cs/>
          <w:lang w:bidi="th-TH"/>
        </w:rPr>
        <w:t>เอเชียตะวันออกเฉียงใต้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 xml:space="preserve">ถือว่าตนสืบเชื้อสายจากวัฒนธรรมต่างๆ ในประวัติศาสตร์ บางส่วนย้อนกลับไปไกลกว่าสามพันปี </w:t>
      </w:r>
      <w:r w:rsidR="00B35828">
        <w:rPr>
          <w:rFonts w:ascii="Arial" w:hAnsi="Arial" w:cs="Cordia New" w:hint="cs"/>
          <w:sz w:val="22"/>
          <w:szCs w:val="28"/>
          <w:cs/>
          <w:lang w:bidi="th-TH"/>
        </w:rPr>
        <w:t xml:space="preserve">ทว่า 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>ความมี</w:t>
      </w:r>
      <w:r w:rsidR="003F5A15">
        <w:rPr>
          <w:rFonts w:ascii="Arial" w:hAnsi="Arial" w:cs="Cordia New" w:hint="cs"/>
          <w:sz w:val="22"/>
          <w:szCs w:val="28"/>
          <w:cs/>
          <w:lang w:bidi="th-TH"/>
        </w:rPr>
        <w:t>ลักษณะ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>เฉพาะตัวที่เรามองตัวเองนี้</w:t>
      </w:r>
      <w:r w:rsidR="00B35828">
        <w:rPr>
          <w:rFonts w:ascii="Arial" w:hAnsi="Arial" w:cs="Cordia New" w:hint="cs"/>
          <w:sz w:val="22"/>
          <w:szCs w:val="28"/>
          <w:cs/>
          <w:lang w:bidi="th-TH"/>
        </w:rPr>
        <w:t>ส่วนใหญ่แล้ว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>ถูกกำหนดโดยเส้น</w:t>
      </w:r>
      <w:r w:rsidR="00B35828">
        <w:rPr>
          <w:rFonts w:ascii="Arial" w:hAnsi="Arial" w:cs="Cordia New" w:hint="cs"/>
          <w:sz w:val="22"/>
          <w:szCs w:val="28"/>
          <w:cs/>
          <w:lang w:bidi="th-TH"/>
        </w:rPr>
        <w:t>เขตแดน</w:t>
      </w:r>
      <w:r w:rsidR="00E452EC">
        <w:rPr>
          <w:rFonts w:ascii="Arial" w:hAnsi="Arial" w:cs="Cordia New" w:hint="cs"/>
          <w:sz w:val="22"/>
          <w:szCs w:val="28"/>
          <w:cs/>
          <w:lang w:bidi="th-TH"/>
        </w:rPr>
        <w:t>ที่ขีดโดยเจ้าอาณานิคมยุโรป</w:t>
      </w:r>
    </w:p>
    <w:p w14:paraId="07A70A10" w14:textId="39CB0DC4" w:rsidR="00232369" w:rsidRPr="00232369" w:rsidRDefault="003105B9" w:rsidP="00232369">
      <w:pPr>
        <w:pStyle w:val="Style1"/>
        <w:ind w:firstLine="720"/>
        <w:jc w:val="both"/>
        <w:rPr>
          <w:rFonts w:ascii="Arial" w:hAnsi="Arial"/>
          <w:bCs/>
          <w:sz w:val="22"/>
          <w:szCs w:val="28"/>
          <w:lang w:val="en-US" w:bidi="th-TH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มีนักวิชาการอีกกลุ่มหนึ่งที่พยายามทำความเข้าใจประวัติศาสตร์ยุคแรกของ</w:t>
      </w:r>
      <w:r w:rsidRPr="003105B9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จากมุมมองที่ต่างออกไป </w:t>
      </w:r>
      <w:r w:rsidR="000E7331">
        <w:rPr>
          <w:rFonts w:ascii="Arial" w:hAnsi="Arial" w:cs="Cordia New" w:hint="cs"/>
          <w:b/>
          <w:sz w:val="22"/>
          <w:szCs w:val="28"/>
          <w:cs/>
          <w:lang w:val="en-US" w:bidi="th-TH"/>
        </w:rPr>
        <w:t>คนกลุ่มนี้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ศึกษา</w:t>
      </w:r>
      <w:r w:rsidRPr="003105B9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ในฐานะภูมิภาคของสังคมที่พัฒนามาอย่างคล้ายคลึงกัน สำหรับพวกเขาแล้ว เส้นที่แบ่งเราเป็นประเทศนั้นประเทศนี้ในอาเซียนไม่เคยมีในอดีต มีการแลกเปลี่ยนสินค้าและความคิดกันอย่างคึกคัก</w:t>
      </w:r>
    </w:p>
    <w:p w14:paraId="2E39C6D4" w14:textId="56C69E7F" w:rsidR="00426744" w:rsidRPr="003105B9" w:rsidRDefault="003105B9" w:rsidP="000E7331">
      <w:pPr>
        <w:pStyle w:val="Style1"/>
        <w:ind w:firstLine="720"/>
        <w:jc w:val="both"/>
        <w:rPr>
          <w:rFonts w:ascii="Arial" w:hAnsi="Arial" w:cs="Cordia New"/>
          <w:b/>
          <w:sz w:val="22"/>
          <w:szCs w:val="28"/>
          <w:lang w:val="en-US" w:bidi="th-TH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ต่อไปนี้เป็นตัวอย่างของมุมมอง</w:t>
      </w:r>
      <w:r w:rsidR="00513CF5">
        <w:rPr>
          <w:rFonts w:ascii="Arial" w:hAnsi="Arial" w:cs="Cordia New" w:hint="cs"/>
          <w:b/>
          <w:sz w:val="22"/>
          <w:szCs w:val="28"/>
          <w:cs/>
          <w:lang w:val="en-US" w:bidi="th-TH"/>
        </w:rPr>
        <w:t>ที่นักวิขาการเหล่านี้มีต่ออดีตและพบประวัติศาสตร์ร่วม</w:t>
      </w:r>
    </w:p>
    <w:p w14:paraId="798D83A3" w14:textId="7E9065D3" w:rsidR="003A3BD4" w:rsidRPr="0067355B" w:rsidRDefault="00513CF5" w:rsidP="000B16CA">
      <w:pPr>
        <w:pStyle w:val="Style1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hint="cs"/>
          <w:b/>
          <w:sz w:val="22"/>
          <w:szCs w:val="28"/>
          <w:cs/>
          <w:lang w:val="en-US" w:bidi="th-TH"/>
        </w:rPr>
        <w:t>ในหลายส่วนของภูมิภาค ผู้คนเริ่มใช้</w:t>
      </w:r>
      <w:r w:rsidRPr="00513CF5">
        <w:rPr>
          <w:rFonts w:ascii="Arial" w:hAnsi="Arial" w:cs="Cordia New" w:hint="cs"/>
          <w:b/>
          <w:sz w:val="22"/>
          <w:szCs w:val="28"/>
          <w:cs/>
          <w:lang w:val="en-US" w:bidi="th-TH"/>
        </w:rPr>
        <w:t>ทองสัมฤทธิ์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ในชีวิตประจำวันในช่วงเวลาเดียวกันคือประมาณ</w:t>
      </w:r>
      <w:r w:rsidRPr="0067355B">
        <w:rPr>
          <w:rFonts w:ascii="Arial" w:hAnsi="Arial" w:cs="Arial"/>
          <w:bCs/>
          <w:sz w:val="22"/>
          <w:szCs w:val="22"/>
          <w:lang w:val="en-US"/>
        </w:rPr>
        <w:t xml:space="preserve"> 3,500</w:t>
      </w:r>
      <w:r>
        <w:rPr>
          <w:rFonts w:ascii="Arial" w:hAnsi="Arial" w:hint="cs"/>
          <w:bCs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b/>
          <w:sz w:val="22"/>
          <w:szCs w:val="28"/>
          <w:cs/>
          <w:lang w:val="en-US" w:bidi="th-TH"/>
        </w:rPr>
        <w:t>ปีก่อน ในทำนองเดียวกัน วัฒนธรรม</w:t>
      </w:r>
      <w:r w:rsidRPr="00513CF5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หลายที่เริ่มใช้เหล็กในช่วงเวลาเดียวกันคือประมาณ</w:t>
      </w:r>
      <w:r w:rsidRPr="0067355B">
        <w:rPr>
          <w:rFonts w:ascii="Arial" w:hAnsi="Arial" w:cs="Arial"/>
          <w:bCs/>
          <w:sz w:val="22"/>
          <w:szCs w:val="22"/>
          <w:lang w:val="en-US"/>
        </w:rPr>
        <w:t xml:space="preserve"> 2,500</w:t>
      </w:r>
      <w:r>
        <w:rPr>
          <w:rFonts w:ascii="Arial" w:hAnsi="Arial" w:hint="cs"/>
          <w:bCs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b/>
          <w:sz w:val="22"/>
          <w:szCs w:val="28"/>
          <w:cs/>
          <w:lang w:val="en-US" w:bidi="th-TH"/>
        </w:rPr>
        <w:t>ปีก่อน วัตถุที่ทำจากทองสัมฤทธิ์จำนวนมากมีรูปทรงคล้ายกันและมีหลักฐานว่าบางส่วนถูก</w:t>
      </w:r>
      <w:r w:rsidR="000B16CA">
        <w:rPr>
          <w:rFonts w:ascii="Arial" w:hAnsi="Arial" w:hint="cs"/>
          <w:b/>
          <w:sz w:val="22"/>
          <w:szCs w:val="28"/>
          <w:cs/>
          <w:lang w:val="en-US" w:bidi="th-TH"/>
        </w:rPr>
        <w:t>ค้า</w:t>
      </w:r>
      <w:r>
        <w:rPr>
          <w:rFonts w:ascii="Arial" w:hAnsi="Arial" w:hint="cs"/>
          <w:b/>
          <w:sz w:val="22"/>
          <w:szCs w:val="28"/>
          <w:cs/>
          <w:lang w:val="en-US" w:bidi="th-TH"/>
        </w:rPr>
        <w:t>แลกเปลี่ยนมาเป็นระยะทางไกลภายใน</w:t>
      </w:r>
      <w:r w:rsidRPr="00513CF5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</w:p>
    <w:p w14:paraId="44FFEF23" w14:textId="5A11B926" w:rsidR="003A3BD4" w:rsidRPr="003A3BD4" w:rsidRDefault="00513CF5" w:rsidP="003B61AB">
      <w:pPr>
        <w:pStyle w:val="Style1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lastRenderedPageBreak/>
        <w:t>หลายพื้นที่ใน</w:t>
      </w:r>
      <w:r w:rsidRPr="00513CF5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รับและดัดแปลง</w:t>
      </w:r>
      <w:r w:rsidR="0029558B">
        <w:rPr>
          <w:rFonts w:ascii="Arial" w:hAnsi="Arial" w:cs="Cordia New" w:hint="cs"/>
          <w:b/>
          <w:sz w:val="22"/>
          <w:szCs w:val="28"/>
          <w:cs/>
          <w:lang w:val="en-US" w:bidi="th-TH"/>
        </w:rPr>
        <w:t>วัฒนธรรมอินเดียในช่วงเวลาใกล้เคียงกัน แต่ถึงกระนั้น พื้นที่ต่างๆ เหล่านี้ก็ยังแสดงองค์ประกอบทางวัฒนธรรมที่มีลักษณะเฉพาะของ</w:t>
      </w:r>
      <w:r w:rsidR="0029558B" w:rsidRPr="0029558B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 w:rsidR="0029558B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ผู้คนในภูมิภาคนี้ไม่ได้มองตนเองเป็นชาวอินเดีย</w:t>
      </w:r>
    </w:p>
    <w:p w14:paraId="2985F359" w14:textId="416BA04B" w:rsidR="003A3BD4" w:rsidRPr="003A3BD4" w:rsidRDefault="00352DA1" w:rsidP="003B61AB">
      <w:pPr>
        <w:pStyle w:val="Style1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เรา</w:t>
      </w:r>
      <w:r w:rsidR="0058529D">
        <w:rPr>
          <w:rFonts w:ascii="Arial" w:hAnsi="Arial" w:cs="Cordia New" w:hint="cs"/>
          <w:b/>
          <w:sz w:val="22"/>
          <w:szCs w:val="28"/>
          <w:cs/>
          <w:lang w:val="en-US" w:bidi="th-TH"/>
        </w:rPr>
        <w:t>มัก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จะมองเวียดนามโดยเฉพาะภาคเหนือของเวียดนามว่ามีความแตกต่างทางประวัติศาสตร์และวัฒนธรรมจากส่วนอื่นของ</w:t>
      </w:r>
      <w:r w:rsidRPr="00352DA1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เรื่องนี้เป็นเพราะว่าเวียดนามถูกรุกรานโดยจีนเมื่อกว่า 2,000 ปีก่อนและตกอยู่ใต้อำนาจจีนอยู่เป็นเวลานาน </w:t>
      </w:r>
      <w:r>
        <w:rPr>
          <w:rFonts w:ascii="Arial" w:hAnsi="Arial" w:hint="cs"/>
          <w:b/>
          <w:sz w:val="22"/>
          <w:szCs w:val="28"/>
          <w:cs/>
          <w:lang w:val="en-US" w:bidi="th-TH"/>
        </w:rPr>
        <w:t xml:space="preserve">ขณะที่ส่วนอื่นของภูมิภาคแสดงถึงองค์ประกอบทางวัฒนธรรมของอินเดีย เวียดนามได้รับอิทธิพลจากจีน </w:t>
      </w:r>
      <w:r w:rsidR="00B22ACB">
        <w:rPr>
          <w:rFonts w:ascii="Arial" w:hAnsi="Arial" w:hint="cs"/>
          <w:b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b/>
          <w:sz w:val="22"/>
          <w:szCs w:val="28"/>
          <w:cs/>
          <w:lang w:val="en-US" w:bidi="th-TH"/>
        </w:rPr>
        <w:t>อย่างไรก็ตาม นักโบราณคดีที่ศึกษาวัฒนธรรมก่อนประวัติศาสตร์เสนอว่าพัฒนาการของยุคสัมฤทธิ์</w:t>
      </w:r>
      <w:r w:rsidR="00CA4D52">
        <w:rPr>
          <w:rFonts w:ascii="Arial" w:hAnsi="Arial" w:hint="cs"/>
          <w:b/>
          <w:sz w:val="22"/>
          <w:szCs w:val="28"/>
          <w:cs/>
          <w:lang w:val="en-US" w:bidi="th-TH"/>
        </w:rPr>
        <w:t>และเหล็กในเวียดนามเกิดขึ้นในช่วงเวลาใกล้เคียงกันกับ</w:t>
      </w:r>
      <w:r w:rsidR="00B22ACB">
        <w:rPr>
          <w:rFonts w:ascii="Arial" w:hAnsi="Arial" w:hint="cs"/>
          <w:b/>
          <w:sz w:val="22"/>
          <w:szCs w:val="28"/>
          <w:cs/>
          <w:lang w:val="en-US" w:bidi="th-TH"/>
        </w:rPr>
        <w:t>ใน</w:t>
      </w:r>
      <w:r w:rsidR="00CA4D52">
        <w:rPr>
          <w:rFonts w:ascii="Arial" w:hAnsi="Arial" w:hint="cs"/>
          <w:b/>
          <w:sz w:val="22"/>
          <w:szCs w:val="28"/>
          <w:cs/>
          <w:lang w:val="en-US" w:bidi="th-TH"/>
        </w:rPr>
        <w:t>บริเวณที่แสดงถึงอิทธิพลของวัฒนธรรมอินเดีย นักประวัติศาสตร์ยังระบุอีกด้วยว่าขณะที่วัฒนธรรม</w:t>
      </w:r>
      <w:r w:rsidR="00B22ACB">
        <w:rPr>
          <w:rFonts w:ascii="Arial" w:hAnsi="Arial" w:hint="cs"/>
          <w:b/>
          <w:sz w:val="22"/>
          <w:szCs w:val="28"/>
          <w:cs/>
          <w:lang w:val="en-US" w:bidi="th-TH"/>
        </w:rPr>
        <w:t>อย่าง</w:t>
      </w:r>
      <w:r w:rsidR="00CA4D52">
        <w:rPr>
          <w:rFonts w:ascii="Arial" w:hAnsi="Arial" w:hint="cs"/>
          <w:b/>
          <w:sz w:val="22"/>
          <w:szCs w:val="28"/>
          <w:cs/>
          <w:lang w:val="en-US" w:bidi="th-TH"/>
        </w:rPr>
        <w:t>การแต่งกาย ศาสนา การเขียน ดูจะสะท้อนอิทธิพลของจีน ผู้คนเหล่านั้นย่อมเป็นเวียดนามอย่างแน่นอนในลักษณะการมองโลกของพวกเขา</w:t>
      </w:r>
    </w:p>
    <w:p w14:paraId="206F59FF" w14:textId="58A01D05" w:rsidR="007F514B" w:rsidRPr="007F514B" w:rsidRDefault="007F514B" w:rsidP="003B61AB">
      <w:pPr>
        <w:pStyle w:val="Style1"/>
        <w:ind w:firstLine="360"/>
        <w:jc w:val="both"/>
        <w:rPr>
          <w:rFonts w:ascii="Arial" w:hAnsi="Arial"/>
          <w:bCs/>
          <w:sz w:val="22"/>
          <w:szCs w:val="28"/>
          <w:lang w:val="en-US" w:bidi="th-TH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ประมาณ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2,000 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ปีก่อน </w:t>
      </w:r>
      <w:r w:rsidRPr="007F514B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 w:rsidR="0057190F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เผชิญการเปลี่ยนแปลงครั้งใหญ่ </w:t>
      </w:r>
      <w:r w:rsidR="008276FF">
        <w:rPr>
          <w:rFonts w:ascii="Arial" w:hAnsi="Arial" w:cs="Cordia New" w:hint="cs"/>
          <w:b/>
          <w:sz w:val="22"/>
          <w:szCs w:val="28"/>
          <w:cs/>
          <w:lang w:val="en-US" w:bidi="th-TH"/>
        </w:rPr>
        <w:t>ถิ่นฐาน</w:t>
      </w:r>
      <w:r w:rsidR="003F5A15">
        <w:rPr>
          <w:rFonts w:ascii="Arial" w:hAnsi="Arial" w:cs="Cordia New" w:hint="cs"/>
          <w:b/>
          <w:sz w:val="22"/>
          <w:szCs w:val="28"/>
          <w:cs/>
          <w:lang w:val="en-US" w:bidi="th-TH"/>
        </w:rPr>
        <w:t>ยุค</w:t>
      </w:r>
      <w:r w:rsidR="00463FA0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เหล็ก</w:t>
      </w:r>
      <w:r w:rsidR="003F5A15">
        <w:rPr>
          <w:rFonts w:ascii="Arial" w:hAnsi="Arial" w:cs="Cordia New" w:hint="cs"/>
          <w:b/>
          <w:sz w:val="22"/>
          <w:szCs w:val="28"/>
          <w:cs/>
          <w:lang w:val="en-US" w:bidi="th-TH"/>
        </w:rPr>
        <w:t>หลายแห่งในภูมิภาค</w:t>
      </w:r>
      <w:r w:rsidR="008276FF">
        <w:rPr>
          <w:rFonts w:ascii="Arial" w:hAnsi="Arial" w:cs="Cordia New" w:hint="cs"/>
          <w:b/>
          <w:sz w:val="22"/>
          <w:szCs w:val="28"/>
          <w:cs/>
          <w:lang w:val="en-US" w:bidi="th-TH"/>
        </w:rPr>
        <w:t>พัฒนา</w:t>
      </w:r>
      <w:r w:rsidR="00463FA0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เป็นอาณาจักรเล็กๆ โดยหลายแห่งตั้งอยู่บนที่ลุ่มแม่น้ำสายหลักๆ ของแผ่นดินใหญ่ของ</w:t>
      </w:r>
      <w:r w:rsidR="00463FA0" w:rsidRPr="00463FA0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 w:rsidR="00463FA0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บนเกาะชวา</w:t>
      </w:r>
      <w:r w:rsidR="00B22ACB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</w:t>
      </w:r>
      <w:r w:rsidR="00463FA0">
        <w:rPr>
          <w:rFonts w:ascii="Arial" w:hAnsi="Arial" w:cs="Cordia New" w:hint="cs"/>
          <w:b/>
          <w:sz w:val="22"/>
          <w:szCs w:val="28"/>
          <w:cs/>
          <w:lang w:val="en-US" w:bidi="th-TH"/>
        </w:rPr>
        <w:t>และตามชายฝั่ง อาณาจักรเหล่านี้รับและดัดแปลงวัฒนธรรมอินเดีย และเรียกกันว่ารัฐที่รับวัฒนธรรมอินเดีย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63FA0">
        <w:rPr>
          <w:rFonts w:ascii="Arial" w:hAnsi="Arial" w:hint="cs"/>
          <w:bCs/>
          <w:sz w:val="22"/>
          <w:szCs w:val="28"/>
          <w:cs/>
          <w:lang w:val="en-US" w:bidi="th-TH"/>
        </w:rPr>
        <w:t>(</w:t>
      </w:r>
      <w:r>
        <w:rPr>
          <w:rFonts w:ascii="Arial" w:hAnsi="Arial" w:cs="Arial"/>
          <w:bCs/>
          <w:sz w:val="22"/>
          <w:szCs w:val="22"/>
          <w:lang w:val="en-US"/>
        </w:rPr>
        <w:t>Indianized states</w:t>
      </w:r>
      <w:r w:rsidR="00463FA0">
        <w:rPr>
          <w:rFonts w:ascii="Arial" w:hAnsi="Arial" w:hint="cs"/>
          <w:bCs/>
          <w:sz w:val="22"/>
          <w:szCs w:val="28"/>
          <w:cs/>
          <w:lang w:val="en-US" w:bidi="th-TH"/>
        </w:rPr>
        <w:t xml:space="preserve">) </w:t>
      </w:r>
      <w:r w:rsidR="00463FA0">
        <w:rPr>
          <w:rFonts w:ascii="Arial" w:hAnsi="Arial" w:hint="cs"/>
          <w:b/>
          <w:sz w:val="22"/>
          <w:szCs w:val="28"/>
          <w:cs/>
          <w:lang w:val="en-US" w:bidi="th-TH"/>
        </w:rPr>
        <w:t>ของ</w:t>
      </w:r>
      <w:r w:rsidR="00463FA0" w:rsidRPr="00463FA0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</w:p>
    <w:p w14:paraId="6ADC5A76" w14:textId="11862E20" w:rsidR="006238E9" w:rsidRPr="00463FA0" w:rsidRDefault="00463FA0" w:rsidP="00DA36A3">
      <w:pPr>
        <w:pStyle w:val="Style1"/>
        <w:ind w:left="360" w:firstLine="360"/>
        <w:jc w:val="both"/>
        <w:rPr>
          <w:rFonts w:ascii="Arial" w:hAnsi="Arial" w:cs="Cordia New"/>
          <w:b/>
          <w:sz w:val="22"/>
          <w:szCs w:val="28"/>
          <w:lang w:val="en-US" w:bidi="th-TH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อาณาจักรที่ว่านี้มีอย่างเช่น</w:t>
      </w:r>
    </w:p>
    <w:p w14:paraId="22873E01" w14:textId="63A43061" w:rsidR="000C6D42" w:rsidRDefault="007D0985" w:rsidP="003B61AB">
      <w:pPr>
        <w:pStyle w:val="Style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อาณาจักร</w:t>
      </w:r>
      <w:r>
        <w:rPr>
          <w:rFonts w:ascii="Arial" w:hAnsi="Arial" w:cs="Cordia New" w:hint="cs"/>
          <w:b/>
          <w:sz w:val="22"/>
          <w:szCs w:val="28"/>
          <w:cs/>
          <w:lang w:bidi="th-TH"/>
        </w:rPr>
        <w:t>พยู</w:t>
      </w:r>
      <w:r>
        <w:rPr>
          <w:rFonts w:ascii="Arial" w:hAnsi="Arial" w:cs="Cordia New"/>
          <w:b/>
          <w:sz w:val="22"/>
          <w:szCs w:val="28"/>
          <w:lang w:val="en-US" w:bidi="th-TH"/>
        </w:rPr>
        <w:t xml:space="preserve"> 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(</w:t>
      </w:r>
      <w:r>
        <w:rPr>
          <w:rFonts w:ascii="Arial" w:hAnsi="Arial" w:cs="Cordia New"/>
          <w:bCs/>
          <w:sz w:val="22"/>
          <w:szCs w:val="28"/>
          <w:lang w:val="en-US" w:bidi="th-TH"/>
        </w:rPr>
        <w:t>Pyu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) ในเมียนมา</w:t>
      </w:r>
    </w:p>
    <w:p w14:paraId="39627DD0" w14:textId="2CE0E044" w:rsidR="000C6D42" w:rsidRDefault="007D0985" w:rsidP="003B61AB">
      <w:pPr>
        <w:pStyle w:val="Style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อาณาจักรทวารวดีในภาคกลางของไทย</w:t>
      </w:r>
    </w:p>
    <w:p w14:paraId="1281590D" w14:textId="4A08612D" w:rsidR="000C6D42" w:rsidRDefault="007D0985" w:rsidP="003B61AB">
      <w:pPr>
        <w:pStyle w:val="Style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อาณาจักรฟูนันในทางใต้ของเวียดนาม</w:t>
      </w:r>
    </w:p>
    <w:p w14:paraId="0741FBF4" w14:textId="3E84D856" w:rsidR="000C6D42" w:rsidRDefault="007D0985" w:rsidP="003B61AB">
      <w:pPr>
        <w:pStyle w:val="Style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อาณาจักรจามในภาคกลางของเวียดนาม</w:t>
      </w:r>
    </w:p>
    <w:p w14:paraId="096B63E9" w14:textId="096C1EAE" w:rsidR="003B61AB" w:rsidRPr="003B61AB" w:rsidRDefault="0001634B" w:rsidP="003B61AB">
      <w:pPr>
        <w:pStyle w:val="Style1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เมืองท่าต่างๆ ในสุมาตราตะวันออกและคาบสมุทรมลายู รวมถึงอาณาจักรศรีวิชัย</w:t>
      </w:r>
      <w:r w:rsidR="00AE3D74">
        <w:rPr>
          <w:rFonts w:ascii="Arial" w:hAnsi="Arial" w:cs="Cordia New" w:hint="cs"/>
          <w:b/>
          <w:sz w:val="22"/>
          <w:szCs w:val="28"/>
          <w:cs/>
          <w:lang w:val="en-US" w:bidi="th-TH"/>
        </w:rPr>
        <w:t>ที่รู้จักกันดี</w:t>
      </w:r>
    </w:p>
    <w:p w14:paraId="77E491D2" w14:textId="1131D91E" w:rsidR="003B61AB" w:rsidRPr="00AE3D74" w:rsidRDefault="00AE3D74" w:rsidP="003B61AB">
      <w:pPr>
        <w:pStyle w:val="Style1"/>
        <w:ind w:firstLine="360"/>
        <w:jc w:val="both"/>
        <w:rPr>
          <w:rFonts w:ascii="Arial" w:hAnsi="Arial" w:cs="Cordia New"/>
          <w:b/>
          <w:sz w:val="22"/>
          <w:szCs w:val="28"/>
          <w:lang w:val="en-US" w:bidi="th-TH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อาณาจักรเหล่านี้หลายแห่งไม่ได้มีอำนาจเหนือพื้นที่พ้นไปจากเมืองหลวง</w:t>
      </w:r>
      <w:r w:rsidR="00B22ACB">
        <w:rPr>
          <w:rFonts w:ascii="Arial" w:hAnsi="Arial" w:cs="Cordia New" w:hint="cs"/>
          <w:b/>
          <w:sz w:val="22"/>
          <w:szCs w:val="28"/>
          <w:cs/>
          <w:lang w:val="en-US" w:bidi="th-TH"/>
        </w:rPr>
        <w:t>ของตน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ยิ่งห่างออกไปผู้ปกครองก็ยิ่งมีอำนาจลดน้อยลงไปเรื่อยๆ</w:t>
      </w:r>
    </w:p>
    <w:p w14:paraId="236C522D" w14:textId="580B203B" w:rsidR="00F641F9" w:rsidRDefault="00AE3D74" w:rsidP="00A516F8">
      <w:pPr>
        <w:pStyle w:val="Style1"/>
        <w:ind w:firstLine="36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จนถึงเมื่อประมาณ 1,000 ปีก่อน ระบบอำนาจเล็กๆ เหล่านี้กลายเป็นส่วนหนึ่งของอาณาจักรที่ใหญ่กว่า เรามีความคุ้นเคย</w:t>
      </w:r>
      <w:r w:rsidR="003056FE">
        <w:rPr>
          <w:rFonts w:ascii="Arial" w:hAnsi="Arial" w:cs="Cordia New" w:hint="cs"/>
          <w:b/>
          <w:sz w:val="22"/>
          <w:szCs w:val="28"/>
          <w:cs/>
          <w:lang w:val="en-US" w:bidi="th-TH"/>
        </w:rPr>
        <w:t>กับอาณาจักรยุคหลังนี้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มากกว่า คือ นครวัด พุกาม </w:t>
      </w:r>
      <w:r w:rsidRPr="00AE3D74">
        <w:rPr>
          <w:rFonts w:ascii="Arial" w:hAnsi="Arial" w:cs="Cordia New" w:hint="cs"/>
          <w:b/>
          <w:sz w:val="22"/>
          <w:szCs w:val="28"/>
          <w:cs/>
          <w:lang w:val="en-US" w:bidi="th-TH"/>
        </w:rPr>
        <w:t>มัชปาหิต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ไดเวียด สุโขทัย</w:t>
      </w:r>
      <w:r w:rsidR="003056FE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และต่อมาก็อยุธยา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516F8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เหล่านี้คืออาณาจักรที่รัฐสมัยใหม่ใน</w:t>
      </w:r>
      <w:r w:rsidR="00A516F8" w:rsidRPr="00A516F8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เอเชียตะวันออกเฉียงใต้</w:t>
      </w:r>
      <w:r w:rsidR="00A516F8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(กัมพูชา เมียนมา อินโดนีเซีย เวียดนามตอนเหนือ</w:t>
      </w:r>
      <w:r w:rsidR="003056FE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</w:t>
      </w:r>
      <w:r w:rsidR="00A516F8">
        <w:rPr>
          <w:rFonts w:ascii="Arial" w:hAnsi="Arial" w:cs="Cordia New" w:hint="cs"/>
          <w:b/>
          <w:sz w:val="22"/>
          <w:szCs w:val="28"/>
          <w:cs/>
          <w:lang w:val="en-US" w:bidi="th-TH"/>
        </w:rPr>
        <w:t>และไทย</w:t>
      </w:r>
      <w:r w:rsidR="003056FE">
        <w:rPr>
          <w:rFonts w:ascii="Arial" w:hAnsi="Arial" w:cs="Cordia New" w:hint="cs"/>
          <w:b/>
          <w:sz w:val="22"/>
          <w:szCs w:val="28"/>
          <w:cs/>
          <w:lang w:val="en-US" w:bidi="th-TH"/>
        </w:rPr>
        <w:t xml:space="preserve"> ตามลำดับ</w:t>
      </w:r>
      <w:r w:rsidR="00A516F8">
        <w:rPr>
          <w:rFonts w:ascii="Arial" w:hAnsi="Arial" w:cs="Cordia New" w:hint="cs"/>
          <w:b/>
          <w:sz w:val="22"/>
          <w:szCs w:val="28"/>
          <w:cs/>
          <w:lang w:val="en-US" w:bidi="th-TH"/>
        </w:rPr>
        <w:t>) ถือเป็นที่มาของตน</w:t>
      </w:r>
    </w:p>
    <w:p w14:paraId="4E39558D" w14:textId="050CDB35" w:rsidR="00F641F9" w:rsidRDefault="00A516F8" w:rsidP="00DA36A3">
      <w:pPr>
        <w:pStyle w:val="Style1"/>
        <w:ind w:firstLine="36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มีข้อมูลเพิ่มมากขึ้นเรื่อยๆ ที่ชี้ว่าอาณาจักรเหล่านี้มีความคล้ายคลึงกันในหลายด้าน โดยต่างมีวัฒนธรรมอินเดีย ยกเว้น</w:t>
      </w:r>
      <w:r w:rsidR="003056FE"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เพียง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เวียดนาม ชาวเวียดสู้จนเอาชนะจีนแล</w:t>
      </w:r>
      <w:r w:rsidR="00174ED0">
        <w:rPr>
          <w:rFonts w:ascii="Arial" w:hAnsi="Arial" w:cs="Cordia New" w:hint="cs"/>
          <w:b/>
          <w:sz w:val="22"/>
          <w:szCs w:val="28"/>
          <w:cs/>
          <w:lang w:val="en-US" w:bidi="th-TH"/>
        </w:rPr>
        <w:t>้ว</w:t>
      </w:r>
      <w:r>
        <w:rPr>
          <w:rFonts w:ascii="Arial" w:hAnsi="Arial" w:cs="Cordia New" w:hint="cs"/>
          <w:b/>
          <w:sz w:val="22"/>
          <w:szCs w:val="28"/>
          <w:cs/>
          <w:lang w:val="en-US" w:bidi="th-TH"/>
        </w:rPr>
        <w:t>ตั้งอาณาจักรในทางตอนเหนือของเวียดนาม อาณาจักรนี้คงอิทธิพลทางวัฒนธรรมของอดีตเจ้าอาณานิคมไว้บางส่วน</w:t>
      </w:r>
      <w:r w:rsidR="00F641F9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2D1A7037" w14:textId="77777777" w:rsidR="005606A7" w:rsidRDefault="00353F4D" w:rsidP="003A3BD4">
      <w:pPr>
        <w:pStyle w:val="Style1"/>
        <w:ind w:firstLine="0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hint="cs"/>
          <w:bCs/>
          <w:sz w:val="22"/>
          <w:szCs w:val="28"/>
          <w:cs/>
          <w:lang w:val="en-US" w:bidi="th-TH"/>
        </w:rPr>
        <w:tab/>
      </w:r>
      <w:r>
        <w:rPr>
          <w:rFonts w:ascii="Arial" w:hAnsi="Arial" w:hint="cs"/>
          <w:b/>
          <w:sz w:val="22"/>
          <w:szCs w:val="28"/>
          <w:cs/>
          <w:lang w:val="en-US" w:bidi="th-TH"/>
        </w:rPr>
        <w:t>นักประวัติศาสตร์บางส่วนเชื่อว่าอาณาจักรเหล่านี้</w:t>
      </w:r>
      <w:r w:rsidR="00CF0C1A">
        <w:rPr>
          <w:rFonts w:ascii="Arial" w:hAnsi="Arial" w:hint="cs"/>
          <w:b/>
          <w:sz w:val="22"/>
          <w:szCs w:val="28"/>
          <w:cs/>
          <w:lang w:val="en-US" w:bidi="th-TH"/>
        </w:rPr>
        <w:t>ถูกปกครอง</w:t>
      </w:r>
      <w:r w:rsidR="000259B2">
        <w:rPr>
          <w:rFonts w:ascii="Arial" w:hAnsi="Arial" w:hint="cs"/>
          <w:b/>
          <w:sz w:val="22"/>
          <w:szCs w:val="28"/>
          <w:cs/>
          <w:lang w:val="en-US" w:bidi="th-TH"/>
        </w:rPr>
        <w:t>โดยตรงจากศูนย์กลางหรือเมืองหลวง อย่างไรก็ตาม มีหลักฐานชี้ว่าอาณาจักรย่อยๆ ในยุคก่อนหน้านั้นก็ไม่ได้หายไปเลยโดยสิ้นเชิง</w:t>
      </w:r>
      <w:r w:rsidR="00B34167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A4FC725" w14:textId="77777777" w:rsidR="005606A7" w:rsidRDefault="005606A7" w:rsidP="003A3BD4">
      <w:pPr>
        <w:pStyle w:val="Style1"/>
        <w:ind w:firstLine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197B621" w14:textId="77777777" w:rsidR="00E7488C" w:rsidRPr="008A064C" w:rsidRDefault="008A064C" w:rsidP="00AA2FCA">
      <w:pPr>
        <w:pStyle w:val="Style1"/>
        <w:ind w:firstLine="0"/>
        <w:jc w:val="both"/>
        <w:rPr>
          <w:rFonts w:ascii="Arial" w:hAnsi="Arial" w:cs="Cordia New"/>
          <w:bCs/>
          <w:szCs w:val="30"/>
          <w:lang w:val="en-US" w:bidi="th-TH"/>
        </w:rPr>
      </w:pPr>
      <w:r>
        <w:rPr>
          <w:rFonts w:ascii="Arial" w:hAnsi="Arial" w:cs="Cordia New" w:hint="cs"/>
          <w:bCs/>
          <w:szCs w:val="30"/>
          <w:cs/>
          <w:lang w:val="en-US" w:bidi="th-TH"/>
        </w:rPr>
        <w:t>เนื้อหาโดยรวม</w:t>
      </w:r>
    </w:p>
    <w:p w14:paraId="0432C1BF" w14:textId="77777777" w:rsidR="00D63376" w:rsidRPr="00750327" w:rsidRDefault="00D63376" w:rsidP="00D63376">
      <w:pPr>
        <w:pStyle w:val="Style1"/>
        <w:spacing w:before="240" w:line="360" w:lineRule="auto"/>
        <w:ind w:firstLine="0"/>
        <w:jc w:val="both"/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บทเรียนในหน่วยนี้เน้นไปที่จุดคล้ายคลึงกันระหว่างอาณาจักรต่างๆ กับวัฒนธรรมที่หลากหลายในเอเชียตะวันออกเฉียงใต้ยุคต้น นักวิชาการจำนวนมาก</w:t>
      </w:r>
      <w:r>
        <w:rPr>
          <w:rFonts w:ascii="Arial" w:hAnsi="Arial" w:cs="Cordia New" w:hint="cs"/>
          <w:sz w:val="22"/>
          <w:szCs w:val="28"/>
          <w:cs/>
          <w:lang w:val="en-US" w:bidi="th-TH"/>
        </w:rPr>
        <w:t>ได้ให้ความสนใจมานานแล้วว่าอะไรที่ทำให้เอเชียตะวันออกเฉียงใต้เป็นภูมิภาคที่มีลักษณะเฉพาะตัว แนวทางที่พวกเขาใช้คือการสำรวจหาลักษณะร่วมมากกว่าที่จะหาความแตกต่างในประวัติศาสตร์ของภูมิภาค และพวกเขายังอาศัยแหล่งข้อมูลอื่นๆ นอกเหนือจากเอกสารทางประวัติศาสตร์เป็นหนทางในการทำความเข้าใจประวัติศาสตร์ยุคแรกๆ ของภูมิภาคนี้ เนื้อหาในหลายบทที่นำเสนอในที่นี้คือผลที่ได้จากแนวทางการศึกษาอดีตดังกล่าว</w:t>
      </w:r>
    </w:p>
    <w:p w14:paraId="2A3F60E1" w14:textId="5262E7A4" w:rsidR="00147C8B" w:rsidRDefault="004E5610" w:rsidP="00DA36A3">
      <w:pPr>
        <w:pStyle w:val="Style1"/>
        <w:spacing w:before="16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hint="cs"/>
          <w:sz w:val="22"/>
          <w:szCs w:val="28"/>
          <w:cs/>
          <w:lang w:bidi="th-TH"/>
        </w:rPr>
        <w:t>เนื่องจากว่าความคล้ายคลึงนั้นไม่เห็น</w:t>
      </w:r>
      <w:r w:rsidR="00174ED0">
        <w:rPr>
          <w:rFonts w:ascii="Arial" w:hAnsi="Arial" w:hint="cs"/>
          <w:sz w:val="22"/>
          <w:szCs w:val="28"/>
          <w:cs/>
          <w:lang w:bidi="th-TH"/>
        </w:rPr>
        <w:t>ได้</w:t>
      </w:r>
      <w:r>
        <w:rPr>
          <w:rFonts w:ascii="Arial" w:hAnsi="Arial" w:hint="cs"/>
          <w:sz w:val="22"/>
          <w:szCs w:val="28"/>
          <w:cs/>
          <w:lang w:bidi="th-TH"/>
        </w:rPr>
        <w:t>ชัดเมื่อเราสำรวจประวัติศาสตร์ในฐานะเรื่องราวของกษัตริย์และเหตุการณ์</w:t>
      </w:r>
      <w:r w:rsidR="00667A90">
        <w:rPr>
          <w:rFonts w:ascii="Arial" w:hAnsi="Arial" w:hint="cs"/>
          <w:sz w:val="22"/>
          <w:szCs w:val="28"/>
          <w:cs/>
          <w:lang w:bidi="th-TH"/>
        </w:rPr>
        <w:t>สำคัญ</w:t>
      </w:r>
      <w:r>
        <w:rPr>
          <w:rFonts w:ascii="Arial" w:hAnsi="Arial" w:hint="cs"/>
          <w:sz w:val="22"/>
          <w:szCs w:val="28"/>
          <w:cs/>
          <w:lang w:bidi="th-TH"/>
        </w:rPr>
        <w:t>ต่างๆ นักวิชาการ</w:t>
      </w:r>
      <w:r>
        <w:rPr>
          <w:rFonts w:ascii="Arial" w:hAnsi="Arial" w:hint="cs"/>
          <w:sz w:val="22"/>
          <w:szCs w:val="28"/>
          <w:cs/>
          <w:lang w:val="en-US" w:bidi="th-TH"/>
        </w:rPr>
        <w:t>จึงได้หันไปให้ความสำคัญกับวัฒนธรรมต่างๆ ของ</w:t>
      </w:r>
      <w:r w:rsidR="00667A90">
        <w:rPr>
          <w:rFonts w:ascii="Arial" w:hAnsi="Arial" w:hint="cs"/>
          <w:sz w:val="22"/>
          <w:szCs w:val="28"/>
          <w:cs/>
          <w:lang w:val="en-US" w:bidi="th-TH"/>
        </w:rPr>
        <w:t>อาณาจักรโบราณ</w:t>
      </w:r>
      <w:r>
        <w:rPr>
          <w:rFonts w:ascii="Arial" w:hAnsi="Arial" w:hint="cs"/>
          <w:sz w:val="22"/>
          <w:szCs w:val="28"/>
          <w:cs/>
          <w:lang w:val="en-US" w:bidi="th-TH"/>
        </w:rPr>
        <w:t>เหล่านี้แทน และในการทำเช่นนั้น พวกเขาก็สามารถมองเห็นจุดร่วมต่างๆ ทั่วทั้งภูมิภาค แนวทางนี้ใช้เอกสารทางประวัติศาสตร์ผสมผสานกับข้อมูลทางโบราณคดี มานุษยวิทยา</w:t>
      </w:r>
      <w:r w:rsidR="00174ED0">
        <w:rPr>
          <w:rFonts w:ascii="Arial" w:hAnsi="Arial" w:hint="cs"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sz w:val="22"/>
          <w:szCs w:val="28"/>
          <w:cs/>
          <w:lang w:val="en-US" w:bidi="th-TH"/>
        </w:rPr>
        <w:t>และประวัติศาสตร์ศิลปะ</w:t>
      </w:r>
      <w:r w:rsidR="00174ED0">
        <w:rPr>
          <w:rFonts w:ascii="Arial" w:hAnsi="Arial" w:hint="cs"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sz w:val="22"/>
          <w:szCs w:val="28"/>
          <w:cs/>
          <w:lang w:val="en-US" w:bidi="th-TH"/>
        </w:rPr>
        <w:t>เพื่อให้มีความเข้าใจที่ดีขึ้นเกี่ยวกับประสบการณ์ทางประวัติศาสตร์ของคนในยุคแรกๆ ของภูมิภาคนี้ ควรกล่าวเน้นว่าการศึกษาอดีตนี้อาศัยไม่เพียงแต่</w:t>
      </w:r>
      <w:r>
        <w:rPr>
          <w:rFonts w:ascii="Arial" w:hAnsi="Arial" w:cs="Cordia New" w:hint="cs"/>
          <w:sz w:val="22"/>
          <w:szCs w:val="28"/>
          <w:cs/>
          <w:lang w:bidi="th-TH"/>
        </w:rPr>
        <w:t xml:space="preserve">ข้อมูลเชิง </w:t>
      </w:r>
      <w:r>
        <w:rPr>
          <w:rFonts w:ascii="Arial" w:hAnsi="Arial" w:hint="cs"/>
          <w:sz w:val="22"/>
          <w:szCs w:val="28"/>
          <w:cs/>
          <w:lang w:bidi="th-TH"/>
        </w:rPr>
        <w:t>“ภววิสัย” เท่านั้น แต่ยังต้องอาศัยการตีความหลักฐานชนิดต่างๆ ที่จำเป็นต้องได้รับการเชื่อมโยงกับหลักฐานประเภทอื่นอีกด้วย การเชื่อมโยงดังกล่าวนั้นจำเป็นต้องอาศัยกรอบการตีความที่มี</w:t>
      </w:r>
      <w:r w:rsidR="00667A90">
        <w:rPr>
          <w:rFonts w:ascii="Arial" w:hAnsi="Arial" w:hint="cs"/>
          <w:sz w:val="22"/>
          <w:szCs w:val="28"/>
          <w:cs/>
          <w:lang w:bidi="th-TH"/>
        </w:rPr>
        <w:t>เค้าของ</w:t>
      </w:r>
      <w:r>
        <w:rPr>
          <w:rFonts w:ascii="Arial" w:hAnsi="Arial" w:hint="cs"/>
          <w:sz w:val="22"/>
          <w:szCs w:val="28"/>
          <w:cs/>
          <w:lang w:bidi="th-TH"/>
        </w:rPr>
        <w:t>ความเป็นไปได้</w:t>
      </w:r>
    </w:p>
    <w:p w14:paraId="5C745CD2" w14:textId="375D68C1" w:rsidR="005419E3" w:rsidRDefault="00495E73" w:rsidP="00AA2FCA">
      <w:pPr>
        <w:pStyle w:val="Style1"/>
        <w:spacing w:before="160"/>
        <w:ind w:firstLine="360"/>
        <w:jc w:val="both"/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บางประเด็นที่เกิดจากการศึกษาอาณาจักรโบราณ มีเช่น</w:t>
      </w:r>
    </w:p>
    <w:p w14:paraId="7719D042" w14:textId="77777777" w:rsidR="00EC1D60" w:rsidRDefault="00EC1D60" w:rsidP="00EC1D60">
      <w:pPr>
        <w:pStyle w:val="Bullets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ความสัมพันธ์ระหว่างผู้ปกครองและผู้ถูกปกครองตามที่สะท้อนในเอกสารทางประวัติศาสตร์</w:t>
      </w:r>
    </w:p>
    <w:p w14:paraId="34576A5D" w14:textId="77777777" w:rsidR="00EC1D60" w:rsidRDefault="00EC1D60" w:rsidP="00EC1D60">
      <w:pPr>
        <w:pStyle w:val="Bullets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ลักษณะของอาณาจักรโบราณในเอเชียตะวันออกเฉียงใต้ที่เป็นแบบมณฑล (</w:t>
      </w:r>
      <w:r w:rsidRPr="00951F32">
        <w:rPr>
          <w:rFonts w:ascii="Arial" w:hAnsi="Arial" w:hint="cs"/>
          <w:i/>
          <w:iCs/>
          <w:sz w:val="22"/>
          <w:szCs w:val="28"/>
          <w:cs/>
          <w:lang w:bidi="th-TH"/>
        </w:rPr>
        <w:t xml:space="preserve">แมนดาลา - </w:t>
      </w:r>
      <w:r w:rsidRPr="00E7488C">
        <w:rPr>
          <w:rFonts w:ascii="Arial" w:hAnsi="Arial" w:cs="Arial"/>
          <w:i/>
          <w:sz w:val="22"/>
          <w:szCs w:val="22"/>
        </w:rPr>
        <w:t>mandala</w:t>
      </w:r>
      <w:r>
        <w:rPr>
          <w:rFonts w:ascii="Arial" w:hAnsi="Arial" w:hint="cs"/>
          <w:i/>
          <w:sz w:val="22"/>
          <w:szCs w:val="28"/>
          <w:cs/>
          <w:lang w:bidi="th-TH"/>
        </w:rPr>
        <w:t>) ที่อำนาจของผู้ปกครองมีความเข้มข้นมากที่สุดตรงจุดศูนย์กลาง และลดลงมาเรื่อยๆ เมื่อเคลื่อนออกห่างจากศูนย์กลาง</w:t>
      </w:r>
    </w:p>
    <w:p w14:paraId="18984B54" w14:textId="77777777" w:rsidR="00C16A32" w:rsidRDefault="00C16A32" w:rsidP="00C16A32">
      <w:pPr>
        <w:pStyle w:val="Bullets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8"/>
          <w:lang w:bidi="th-TH"/>
        </w:rPr>
      </w:pPr>
      <w:r w:rsidRPr="00951F32">
        <w:rPr>
          <w:rFonts w:ascii="Arial" w:hAnsi="Arial" w:hint="cs"/>
          <w:sz w:val="22"/>
          <w:szCs w:val="28"/>
          <w:cs/>
          <w:lang w:bidi="th-TH"/>
        </w:rPr>
        <w:t>การรับและดัดแปลงศาสนาฮินดูและพุทธดังที่สะท้อนให้เห็นในบางวิถีปฏิบัติทางวัฒนธรรมของภูมิ</w:t>
      </w:r>
      <w:r>
        <w:rPr>
          <w:rFonts w:ascii="Arial" w:hAnsi="Arial" w:hint="cs"/>
          <w:sz w:val="22"/>
          <w:szCs w:val="28"/>
          <w:cs/>
          <w:lang w:bidi="th-TH"/>
        </w:rPr>
        <w:t>ภาค</w:t>
      </w:r>
    </w:p>
    <w:p w14:paraId="258E8B51" w14:textId="77777777" w:rsidR="00C16A32" w:rsidRDefault="00C16A32" w:rsidP="00C16A32">
      <w:pPr>
        <w:pStyle w:val="Bullets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8"/>
          <w:lang w:bidi="th-TH"/>
        </w:rPr>
      </w:pPr>
      <w:r w:rsidRPr="00951F32">
        <w:rPr>
          <w:rFonts w:ascii="Arial" w:hAnsi="Arial" w:hint="cs"/>
          <w:sz w:val="22"/>
          <w:szCs w:val="28"/>
          <w:cs/>
          <w:lang w:bidi="th-TH"/>
        </w:rPr>
        <w:t>หลักฐานทางโบราณคดีของเอเชียตะวันออกเฉียงใต้</w:t>
      </w:r>
      <w:r>
        <w:rPr>
          <w:rFonts w:ascii="Arial" w:hAnsi="Arial" w:hint="cs"/>
          <w:sz w:val="22"/>
          <w:szCs w:val="28"/>
          <w:cs/>
          <w:lang w:bidi="th-TH"/>
        </w:rPr>
        <w:t>ยุคโบราณ</w:t>
      </w:r>
      <w:r w:rsidRPr="00951F32">
        <w:rPr>
          <w:rFonts w:ascii="Arial" w:hAnsi="Arial" w:hint="cs"/>
          <w:sz w:val="22"/>
          <w:szCs w:val="28"/>
          <w:cs/>
          <w:lang w:bidi="th-TH"/>
        </w:rPr>
        <w:t>ที่แสดงถึงความเป็นภูมิภาคที่คึกคักกระทั่</w:t>
      </w:r>
      <w:r>
        <w:rPr>
          <w:rFonts w:ascii="Arial" w:hAnsi="Arial" w:hint="cs"/>
          <w:sz w:val="22"/>
          <w:szCs w:val="28"/>
          <w:cs/>
          <w:lang w:bidi="th-TH"/>
        </w:rPr>
        <w:t>งก่อนการรับศาสนาฮินดูและพุทธ และ</w:t>
      </w:r>
    </w:p>
    <w:p w14:paraId="688365EF" w14:textId="77777777" w:rsidR="00C16A32" w:rsidRPr="00B66DEC" w:rsidRDefault="00C16A32" w:rsidP="00C16A32">
      <w:pPr>
        <w:pStyle w:val="Bullets"/>
        <w:numPr>
          <w:ilvl w:val="0"/>
          <w:numId w:val="13"/>
        </w:numPr>
        <w:spacing w:line="360" w:lineRule="auto"/>
        <w:jc w:val="both"/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ความหลากหลายทางวัฒนธรรมของเอเชียตะวันออกเฉียงใต้ยุคต้นที่สะท้อนในศิลปะและสถาปัตยกรรมและเอกสารทางประวัติศาสตร์</w:t>
      </w:r>
    </w:p>
    <w:p w14:paraId="13EA74EB" w14:textId="77777777" w:rsidR="00940018" w:rsidRPr="00AA2FCA" w:rsidRDefault="00EF6B53" w:rsidP="003A3BD4">
      <w:pPr>
        <w:pStyle w:val="Style3"/>
        <w:spacing w:line="480" w:lineRule="auto"/>
        <w:rPr>
          <w:i/>
        </w:rPr>
      </w:pPr>
      <w:r>
        <w:rPr>
          <w:rFonts w:cs="Cordia New" w:hint="cs"/>
          <w:b w:val="0"/>
          <w:bCs/>
          <w:iCs/>
          <w:szCs w:val="28"/>
          <w:cs/>
          <w:lang w:bidi="th-TH"/>
        </w:rPr>
        <w:t>บทเรียนที่ 1</w:t>
      </w:r>
      <w:r w:rsidR="00E82ADA" w:rsidRPr="00AA2FCA">
        <w:rPr>
          <w:i/>
        </w:rPr>
        <w:t>:</w:t>
      </w:r>
      <w:r w:rsidR="00940018" w:rsidRPr="00AA2FCA">
        <w:rPr>
          <w:i/>
        </w:rPr>
        <w:t xml:space="preserve"> </w:t>
      </w:r>
      <w:r w:rsidRPr="00EF6B53">
        <w:rPr>
          <w:rFonts w:cstheme="minorBidi" w:hint="cs"/>
          <w:b w:val="0"/>
          <w:bCs/>
          <w:i/>
          <w:iCs/>
          <w:szCs w:val="28"/>
          <w:cs/>
          <w:lang w:bidi="th-TH"/>
        </w:rPr>
        <w:t>คนยุค</w:t>
      </w:r>
      <w:r w:rsidR="003155CC">
        <w:rPr>
          <w:rFonts w:cstheme="minorBidi" w:hint="cs"/>
          <w:b w:val="0"/>
          <w:bCs/>
          <w:i/>
          <w:iCs/>
          <w:szCs w:val="28"/>
          <w:cs/>
          <w:lang w:bidi="th-TH"/>
        </w:rPr>
        <w:t>ก่อนประวัติศาสตร์</w:t>
      </w:r>
      <w:r w:rsidRPr="00EF6B53">
        <w:rPr>
          <w:rFonts w:cstheme="minorBidi" w:hint="cs"/>
          <w:b w:val="0"/>
          <w:bCs/>
          <w:i/>
          <w:iCs/>
          <w:szCs w:val="28"/>
          <w:cs/>
          <w:lang w:bidi="th-TH"/>
        </w:rPr>
        <w:t>มีปฏิสัมพันธ์กันอย่างไรในเอเชีย?</w:t>
      </w:r>
    </w:p>
    <w:p w14:paraId="24940ED9" w14:textId="7CC59AA7" w:rsidR="00EF6B53" w:rsidRPr="00EF6B53" w:rsidRDefault="00EF6B53" w:rsidP="003A3BD4">
      <w:pPr>
        <w:pStyle w:val="Style4"/>
        <w:spacing w:line="480" w:lineRule="auto"/>
        <w:rPr>
          <w:rFonts w:cstheme="minorBidi"/>
          <w:i/>
          <w:szCs w:val="28"/>
          <w:lang w:bidi="th-TH"/>
        </w:rPr>
      </w:pPr>
      <w:r>
        <w:rPr>
          <w:rFonts w:cs="Cordia New" w:hint="cs"/>
          <w:szCs w:val="28"/>
          <w:cs/>
          <w:lang w:bidi="th-TH"/>
        </w:rPr>
        <w:t>แผนจัดการเรียนรู้นี้สำรวจความสัมพันธ์ระหว่างคนจีน อินเดีย</w:t>
      </w:r>
      <w:r w:rsidR="00C56300">
        <w:rPr>
          <w:rFonts w:cs="Cordia New" w:hint="cs"/>
          <w:szCs w:val="28"/>
          <w:cs/>
          <w:lang w:bidi="th-TH"/>
        </w:rPr>
        <w:t xml:space="preserve"> </w:t>
      </w:r>
      <w:r>
        <w:rPr>
          <w:rFonts w:cs="Cordia New" w:hint="cs"/>
          <w:szCs w:val="28"/>
          <w:cs/>
          <w:lang w:bidi="th-TH"/>
        </w:rPr>
        <w:t>และเอเชียตะวันออกเฉียงใต้</w:t>
      </w:r>
      <w:r w:rsidR="00C56300">
        <w:rPr>
          <w:rFonts w:cs="Cordia New" w:hint="cs"/>
          <w:szCs w:val="28"/>
          <w:cs/>
          <w:lang w:bidi="th-TH"/>
        </w:rPr>
        <w:t xml:space="preserve"> </w:t>
      </w:r>
      <w:r>
        <w:rPr>
          <w:rFonts w:cs="Cordia New" w:hint="cs"/>
          <w:szCs w:val="28"/>
          <w:cs/>
          <w:lang w:bidi="th-TH"/>
        </w:rPr>
        <w:t>ในยุคสัมฤทธิ์ เมื่อจบบทเรียน นักเรียนควรจะเข้าใจแบบแผนการค้าในยุคสัมฤทธิ์และเริ่มเข้าใจความรู้สึกของคนในประวัติศาสตร์ด้วยการเปรียบเทียบสมบัติที่ตนเองให้ความสำคัญกับพิธีปฏิบัติทางวัฒนธรรมเกี่ยวกับความตายกับของคนในสมัยโบราณ</w:t>
      </w:r>
    </w:p>
    <w:p w14:paraId="5F0A6C81" w14:textId="77777777" w:rsidR="007522B7" w:rsidRPr="00AA2FCA" w:rsidRDefault="000E4410" w:rsidP="003A3BD4">
      <w:pPr>
        <w:pStyle w:val="Style3"/>
        <w:spacing w:line="480" w:lineRule="auto"/>
        <w:rPr>
          <w:i/>
        </w:rPr>
      </w:pPr>
      <w:r>
        <w:rPr>
          <w:rFonts w:cs="Cordia New" w:hint="cs"/>
          <w:b w:val="0"/>
          <w:bCs/>
          <w:iCs/>
          <w:szCs w:val="28"/>
          <w:cs/>
          <w:lang w:bidi="th-TH"/>
        </w:rPr>
        <w:t>บทเรียนที่ 2</w:t>
      </w:r>
      <w:r w:rsidR="00E82ADA" w:rsidRPr="00AA2FCA">
        <w:rPr>
          <w:i/>
        </w:rPr>
        <w:t>:</w:t>
      </w:r>
      <w:r w:rsidR="007522B7" w:rsidRPr="00AA2FCA">
        <w:rPr>
          <w:i/>
        </w:rPr>
        <w:t xml:space="preserve"> </w:t>
      </w:r>
      <w:r w:rsidRPr="000E4410">
        <w:rPr>
          <w:rFonts w:cs="Cordia New" w:hint="cs"/>
          <w:b w:val="0"/>
          <w:bCs/>
          <w:iCs/>
          <w:szCs w:val="28"/>
          <w:cs/>
          <w:lang w:bidi="th-TH"/>
        </w:rPr>
        <w:t>อาณาจักร</w:t>
      </w:r>
      <w:r w:rsidRPr="000E4410">
        <w:rPr>
          <w:rFonts w:cstheme="minorBidi" w:hint="cs"/>
          <w:b w:val="0"/>
          <w:bCs/>
          <w:iCs/>
          <w:szCs w:val="28"/>
          <w:cs/>
          <w:lang w:bidi="th-TH"/>
        </w:rPr>
        <w:t>โบราณมีการจัดโครงสร้างอย่างไร?</w:t>
      </w:r>
    </w:p>
    <w:p w14:paraId="2DF16A41" w14:textId="77777777" w:rsidR="000A3D99" w:rsidRPr="000A3D99" w:rsidRDefault="000A3D99" w:rsidP="003A3BD4">
      <w:pPr>
        <w:pStyle w:val="Style4"/>
        <w:spacing w:line="480" w:lineRule="auto"/>
        <w:rPr>
          <w:rFonts w:cstheme="minorBidi"/>
          <w:szCs w:val="28"/>
          <w:lang w:bidi="th-TH"/>
        </w:rPr>
      </w:pPr>
      <w:r>
        <w:rPr>
          <w:rFonts w:cs="Cordia New" w:hint="cs"/>
          <w:szCs w:val="28"/>
          <w:cs/>
          <w:lang w:bidi="th-TH"/>
        </w:rPr>
        <w:t>แผนจัดการเรียนรู้นี้แนะนำแนวคิดเรื่องมณฑล (</w:t>
      </w:r>
      <w:r>
        <w:t>mandala</w:t>
      </w:r>
      <w:r>
        <w:rPr>
          <w:rFonts w:cstheme="minorBidi" w:hint="cs"/>
          <w:szCs w:val="28"/>
          <w:cs/>
          <w:lang w:bidi="th-TH"/>
        </w:rPr>
        <w:t>) ที่เป็นแบบแผนของการจัดโครงสร้างของอาณาจักรในสมัยโบราณโดยใช้กิจกรรมบทบาทสมมติ (</w:t>
      </w:r>
      <w:r>
        <w:t>role-playing</w:t>
      </w:r>
      <w:r>
        <w:rPr>
          <w:rFonts w:cstheme="minorBidi" w:hint="cs"/>
          <w:szCs w:val="28"/>
          <w:cs/>
          <w:lang w:bidi="th-TH"/>
        </w:rPr>
        <w:t>) เมื่อจบบทเรียน นักเรียนควรจะสามารถอธิบายคำนิยามของอาณาจักรแบบมณฑลได้และเข้าใจมุมมองของผู้คนจากส่วนต่างๆ ของระบบลำดับชั้นในสังคมยุคโบราณ (ผู้ปกครอง ขุนนาง ชาวบ้าน ทหาร ฯลฯ)</w:t>
      </w:r>
    </w:p>
    <w:p w14:paraId="21860DD7" w14:textId="77777777" w:rsidR="00D1633D" w:rsidRPr="009816AC" w:rsidRDefault="009816AC" w:rsidP="003A3BD4">
      <w:pPr>
        <w:pStyle w:val="Style3"/>
        <w:spacing w:line="480" w:lineRule="auto"/>
        <w:rPr>
          <w:i/>
          <w:iCs/>
        </w:rPr>
      </w:pPr>
      <w:r>
        <w:rPr>
          <w:rFonts w:cs="Cordia New" w:hint="cs"/>
          <w:b w:val="0"/>
          <w:bCs/>
          <w:iCs/>
          <w:szCs w:val="28"/>
          <w:cs/>
          <w:lang w:bidi="th-TH"/>
        </w:rPr>
        <w:t>บทเรียนที่ 3</w:t>
      </w:r>
      <w:r w:rsidR="00E82ADA" w:rsidRPr="00AA2FCA">
        <w:rPr>
          <w:i/>
        </w:rPr>
        <w:t>:</w:t>
      </w:r>
      <w:r w:rsidR="00D1633D" w:rsidRPr="00AA2FCA">
        <w:rPr>
          <w:i/>
        </w:rPr>
        <w:t xml:space="preserve"> </w:t>
      </w:r>
      <w:r w:rsidRPr="009816AC">
        <w:rPr>
          <w:rFonts w:cstheme="minorBidi" w:hint="cs"/>
          <w:b w:val="0"/>
          <w:bCs/>
          <w:i/>
          <w:iCs/>
          <w:szCs w:val="28"/>
          <w:cs/>
          <w:lang w:bidi="th-TH"/>
        </w:rPr>
        <w:t>ความสัมพันธ์ระหว่างผู้ปกครองและผู้อยู่ใต้ปกครองในสมัยโบราณเป็นอย่างไร?</w:t>
      </w:r>
    </w:p>
    <w:p w14:paraId="2ECDBCDC" w14:textId="77777777" w:rsidR="009816AC" w:rsidRPr="009816AC" w:rsidRDefault="009816AC" w:rsidP="003A3BD4">
      <w:pPr>
        <w:pStyle w:val="Style4"/>
        <w:spacing w:line="480" w:lineRule="auto"/>
        <w:rPr>
          <w:rFonts w:cstheme="minorBidi"/>
          <w:szCs w:val="28"/>
          <w:lang w:val="en-GB" w:bidi="th-TH"/>
        </w:rPr>
      </w:pPr>
      <w:r>
        <w:rPr>
          <w:rFonts w:cs="Cordia New" w:hint="cs"/>
          <w:szCs w:val="28"/>
          <w:cs/>
          <w:lang w:bidi="th-TH"/>
        </w:rPr>
        <w:t>แผนจัดการเรียนรู้นี้แนะนำความสัมพันธ์ระหว่างผู้ปกครองและผู้อยู่ใต้ปกครองในอาณาจักรโบราณ เมื่อจบบทเรียน นักเรียนควรจะสามารถเข้าใจมุมมองต่างๆ ในประวัติศาสตร์ได้โดยการจินตนาการตนเองในฐานะของทั้งผู้ปกครองและผู้ถูกปกครอง และพัฒนาทัศนะเชิงวิพากษ์ต่อประวัติศาสตร์ที่จะสร้างแรงบันดาลใจให้พวกเขาทำความเข้าใจเพิ่มเติมจากเดิม</w:t>
      </w:r>
    </w:p>
    <w:p w14:paraId="25D30FE7" w14:textId="4402F03E" w:rsidR="000E431E" w:rsidRPr="00AA2FCA" w:rsidRDefault="009816AC" w:rsidP="003A3BD4">
      <w:pPr>
        <w:pStyle w:val="Style3"/>
        <w:spacing w:line="480" w:lineRule="auto"/>
        <w:rPr>
          <w:i/>
        </w:rPr>
      </w:pPr>
      <w:r>
        <w:rPr>
          <w:rFonts w:cs="Cordia New" w:hint="cs"/>
          <w:b w:val="0"/>
          <w:bCs/>
          <w:iCs/>
          <w:szCs w:val="28"/>
          <w:cs/>
          <w:lang w:bidi="th-TH"/>
        </w:rPr>
        <w:t>บทเรียนที่ 4</w:t>
      </w:r>
      <w:r w:rsidR="00E82ADA" w:rsidRPr="00AA2FCA">
        <w:rPr>
          <w:i/>
        </w:rPr>
        <w:t>:</w:t>
      </w:r>
      <w:r w:rsidR="000E431E" w:rsidRPr="00AA2FCA">
        <w:rPr>
          <w:i/>
        </w:rPr>
        <w:t xml:space="preserve"> </w:t>
      </w:r>
      <w:r w:rsidRPr="009816AC">
        <w:rPr>
          <w:rFonts w:cs="Cordia New" w:hint="cs"/>
          <w:b w:val="0"/>
          <w:bCs/>
          <w:iCs/>
          <w:szCs w:val="28"/>
          <w:cs/>
          <w:lang w:bidi="th-TH"/>
        </w:rPr>
        <w:t>อาณาจักร</w:t>
      </w:r>
      <w:r w:rsidRPr="009816AC">
        <w:rPr>
          <w:rFonts w:cstheme="minorBidi" w:hint="cs"/>
          <w:b w:val="0"/>
          <w:bCs/>
          <w:iCs/>
          <w:szCs w:val="28"/>
          <w:cs/>
          <w:lang w:bidi="th-TH"/>
        </w:rPr>
        <w:t>สมัยโบราณมีขนาดใหญ่โต</w:t>
      </w:r>
      <w:r w:rsidR="00C56300">
        <w:rPr>
          <w:rFonts w:cstheme="minorBidi" w:hint="cs"/>
          <w:b w:val="0"/>
          <w:bCs/>
          <w:iCs/>
          <w:szCs w:val="28"/>
          <w:cs/>
          <w:lang w:bidi="th-TH"/>
        </w:rPr>
        <w:t>เพียงใด</w:t>
      </w:r>
      <w:r w:rsidRPr="009816AC">
        <w:rPr>
          <w:rFonts w:cstheme="minorBidi" w:hint="cs"/>
          <w:b w:val="0"/>
          <w:bCs/>
          <w:iCs/>
          <w:szCs w:val="28"/>
          <w:cs/>
          <w:lang w:bidi="th-TH"/>
        </w:rPr>
        <w:t>?</w:t>
      </w:r>
    </w:p>
    <w:p w14:paraId="2D15CB70" w14:textId="77777777" w:rsidR="00F9284B" w:rsidRPr="00F9284B" w:rsidRDefault="00F9284B" w:rsidP="003A3BD4">
      <w:pPr>
        <w:pStyle w:val="Style4"/>
        <w:spacing w:line="480" w:lineRule="auto"/>
        <w:rPr>
          <w:rFonts w:cstheme="minorBidi"/>
          <w:szCs w:val="28"/>
          <w:lang w:val="en-GB" w:bidi="th-TH"/>
        </w:rPr>
      </w:pPr>
      <w:r>
        <w:rPr>
          <w:rFonts w:cs="Cordia New" w:hint="cs"/>
          <w:szCs w:val="28"/>
          <w:cs/>
          <w:lang w:bidi="th-TH"/>
        </w:rPr>
        <w:t xml:space="preserve">แผนจัดการเรียนรู้นี้สำรวจศิลปะและสถาปัตยกรรมของคนโบราณในนครรัฐพยู </w:t>
      </w:r>
      <w:r>
        <w:rPr>
          <w:rFonts w:cstheme="minorBidi" w:hint="cs"/>
          <w:szCs w:val="28"/>
          <w:cs/>
          <w:lang w:bidi="th-TH"/>
        </w:rPr>
        <w:t>(</w:t>
      </w:r>
      <w:r>
        <w:t>Pyu</w:t>
      </w:r>
      <w:r>
        <w:rPr>
          <w:rFonts w:cstheme="minorBidi" w:hint="cs"/>
          <w:szCs w:val="28"/>
          <w:cs/>
          <w:lang w:bidi="th-TH"/>
        </w:rPr>
        <w:t xml:space="preserve">) </w:t>
      </w:r>
      <w:r>
        <w:rPr>
          <w:rFonts w:cs="Cordia New" w:hint="cs"/>
          <w:szCs w:val="28"/>
          <w:cs/>
          <w:lang w:bidi="th-TH"/>
        </w:rPr>
        <w:t>ด้วยการเปรียบเทียบหลักฐาน เมื่อจบบทเรียน นักเรียนควรจะสามารถพิจารณาหลักฐานของทฤษฎีเกี่ยวกับประวัติศาสตร์ที่ประชันกันสองทฤษฎีและตัดสินใจได้ว่าทฤษฎีใดที่ตนเห็นว่าน่าคล้อยตามมากกว่า นอกจากนี้ นักเรียนจะได้มีความเคารพต่อคนในประเทศเพื่อนบ้านโดยมองเห็นจุดร่วมต่างๆ</w:t>
      </w:r>
      <w:r w:rsidRPr="00F9284B">
        <w:rPr>
          <w:lang w:val="en-GB"/>
        </w:rPr>
        <w:t xml:space="preserve"> </w:t>
      </w:r>
      <w:r w:rsidRPr="000E431E">
        <w:rPr>
          <w:lang w:val="en-GB"/>
        </w:rPr>
        <w:t xml:space="preserve"> </w:t>
      </w:r>
    </w:p>
    <w:p w14:paraId="382A5C35" w14:textId="77777777" w:rsidR="000E431E" w:rsidRPr="00AA2FCA" w:rsidRDefault="00106342" w:rsidP="003A3BD4">
      <w:pPr>
        <w:pStyle w:val="Style3"/>
        <w:spacing w:line="480" w:lineRule="auto"/>
        <w:rPr>
          <w:bCs/>
          <w:i/>
        </w:rPr>
      </w:pPr>
      <w:r>
        <w:rPr>
          <w:rFonts w:cs="Cordia New" w:hint="cs"/>
          <w:b w:val="0"/>
          <w:bCs/>
          <w:iCs/>
          <w:szCs w:val="28"/>
          <w:cs/>
          <w:lang w:bidi="th-TH"/>
        </w:rPr>
        <w:t>บทเรียนที่ 5</w:t>
      </w:r>
      <w:r w:rsidR="00E82ADA" w:rsidRPr="00AA2FCA">
        <w:rPr>
          <w:i/>
        </w:rPr>
        <w:t>:</w:t>
      </w:r>
      <w:r>
        <w:rPr>
          <w:rFonts w:cstheme="minorBidi" w:hint="cs"/>
          <w:bCs/>
          <w:szCs w:val="28"/>
          <w:cs/>
          <w:lang w:bidi="th-TH"/>
        </w:rPr>
        <w:t xml:space="preserve"> </w:t>
      </w:r>
      <w:r w:rsidRPr="00106342">
        <w:rPr>
          <w:rFonts w:cstheme="minorBidi" w:hint="cs"/>
          <w:bCs/>
          <w:i/>
          <w:iCs/>
          <w:szCs w:val="28"/>
          <w:cs/>
          <w:lang w:bidi="th-TH"/>
        </w:rPr>
        <w:t>วัฒนธรรมต่างๆ ผสมผสานกันอย่างไรในเอเชียตะวันออกเฉียงใต้สมัยโบราณ?</w:t>
      </w:r>
    </w:p>
    <w:p w14:paraId="4C2032E6" w14:textId="505D1AFE" w:rsidR="00702C45" w:rsidRPr="00702C45" w:rsidRDefault="00702C45" w:rsidP="00702C45">
      <w:pPr>
        <w:pStyle w:val="Style4"/>
        <w:spacing w:line="480" w:lineRule="auto"/>
        <w:jc w:val="left"/>
        <w:rPr>
          <w:rFonts w:cstheme="minorBidi"/>
          <w:szCs w:val="28"/>
          <w:lang w:bidi="th-TH"/>
        </w:rPr>
        <w:sectPr w:rsidR="00702C45" w:rsidRPr="00702C45" w:rsidSect="00DF5A0C">
          <w:pgSz w:w="11900" w:h="16840"/>
          <w:pgMar w:top="1440" w:right="1440" w:bottom="1440" w:left="1440" w:header="708" w:footer="708" w:gutter="0"/>
          <w:pgBorders w:display="firstPage"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titlePg/>
          <w:docGrid w:linePitch="400"/>
        </w:sectPr>
      </w:pPr>
      <w:r>
        <w:rPr>
          <w:rFonts w:cstheme="minorBidi" w:hint="cs"/>
          <w:szCs w:val="28"/>
          <w:cs/>
          <w:lang w:val="en-GB" w:bidi="th-TH"/>
        </w:rPr>
        <w:t>แผนจัดการเรียนรู้นี้อธิบายการแพร่กระจายของรามเกียรติ์ไปทั่วเอเชียตะวันออกเฉียงใต้และแนะนำแนวคิดเรื่องอิทธิพลทาง</w:t>
      </w:r>
      <w:r>
        <w:rPr>
          <w:rFonts w:cstheme="minorBidi" w:hint="cs"/>
          <w:szCs w:val="28"/>
          <w:cs/>
          <w:lang w:bidi="th-TH"/>
        </w:rPr>
        <w:t xml:space="preserve">วัฒนธรรม </w:t>
      </w:r>
      <w:r w:rsidR="008C0D8F">
        <w:rPr>
          <w:rFonts w:cstheme="minorBidi" w:hint="cs"/>
          <w:szCs w:val="28"/>
          <w:cs/>
          <w:lang w:bidi="th-TH"/>
        </w:rPr>
        <w:t xml:space="preserve"> </w:t>
      </w:r>
      <w:r>
        <w:rPr>
          <w:rFonts w:cstheme="minorBidi" w:hint="cs"/>
          <w:szCs w:val="28"/>
          <w:cs/>
          <w:lang w:bidi="th-TH"/>
        </w:rPr>
        <w:t>เมื่อจบบทเรียน นักเรียนควรจะมีความเคารพและเข้าใจการขึ้นต่อกันและกันของวัฒนธรรมต่างๆ ทั่วทั้งเอเชีย และตระหนักว่าประวัติศาสตร์ส่งผลต่อชีวิตของตนในปัจจุบันอย่างไร</w:t>
      </w:r>
    </w:p>
    <w:p w14:paraId="0A4D6CA3" w14:textId="77777777" w:rsidR="00CD2C86" w:rsidRDefault="00702C45" w:rsidP="003A3BD4">
      <w:pPr>
        <w:pStyle w:val="Style1"/>
        <w:spacing w:before="160"/>
        <w:ind w:firstLine="0"/>
        <w:rPr>
          <w:rFonts w:ascii="Arial" w:hAnsi="Arial" w:cs="Cordia New"/>
          <w:bCs/>
          <w:sz w:val="28"/>
          <w:szCs w:val="35"/>
          <w:lang w:val="en-US" w:bidi="th-TH"/>
        </w:rPr>
      </w:pPr>
      <w:r>
        <w:rPr>
          <w:rFonts w:ascii="Arial" w:hAnsi="Arial" w:cs="Cordia New" w:hint="cs"/>
          <w:bCs/>
          <w:sz w:val="28"/>
          <w:szCs w:val="35"/>
          <w:cs/>
          <w:lang w:val="en-US" w:bidi="th-TH"/>
        </w:rPr>
        <w:t>หลักการและเหตุผล</w:t>
      </w:r>
    </w:p>
    <w:p w14:paraId="574D5CD7" w14:textId="1EE15239" w:rsidR="005854F8" w:rsidRPr="005854F8" w:rsidRDefault="005854F8" w:rsidP="005854F8">
      <w:pPr>
        <w:pStyle w:val="Style1"/>
        <w:numPr>
          <w:ilvl w:val="0"/>
          <w:numId w:val="3"/>
        </w:numPr>
        <w:spacing w:before="16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hint="cs"/>
          <w:sz w:val="22"/>
          <w:szCs w:val="28"/>
          <w:cs/>
          <w:lang w:val="en-US" w:bidi="th-TH"/>
        </w:rPr>
        <w:t>เพื่อเสนอประวัติศาสตร์ร่วมของเอเชียตะวันออกเฉียงใต้ผ่านทางการศึกษาอาณาจักรโบราณในภูมิภาค การจัดโครงสร้าง</w:t>
      </w:r>
      <w:r w:rsidR="008C0D8F">
        <w:rPr>
          <w:rFonts w:ascii="Arial" w:hAnsi="Arial" w:hint="cs"/>
          <w:sz w:val="22"/>
          <w:szCs w:val="28"/>
          <w:cs/>
          <w:lang w:val="en-US" w:bidi="th-TH"/>
        </w:rPr>
        <w:t xml:space="preserve"> </w:t>
      </w:r>
      <w:r>
        <w:rPr>
          <w:rFonts w:ascii="Arial" w:hAnsi="Arial" w:hint="cs"/>
          <w:sz w:val="22"/>
          <w:szCs w:val="28"/>
          <w:cs/>
          <w:lang w:val="en-US" w:bidi="th-TH"/>
        </w:rPr>
        <w:t>และการแสดงออกทางวัฒนธรรมของอาณาจักรเหล่านั้น</w:t>
      </w:r>
    </w:p>
    <w:p w14:paraId="4DEF83B7" w14:textId="77777777" w:rsidR="005854F8" w:rsidRPr="005854F8" w:rsidRDefault="005854F8" w:rsidP="005854F8">
      <w:pPr>
        <w:pStyle w:val="Style1"/>
        <w:numPr>
          <w:ilvl w:val="0"/>
          <w:numId w:val="3"/>
        </w:numPr>
        <w:spacing w:before="160" w:line="360" w:lineRule="auto"/>
        <w:rPr>
          <w:rFonts w:ascii="Arial" w:hAnsi="Arial" w:cs="Arial"/>
          <w:sz w:val="22"/>
          <w:szCs w:val="22"/>
          <w:lang w:val="en-US"/>
        </w:rPr>
      </w:pPr>
      <w:r w:rsidRPr="005854F8">
        <w:rPr>
          <w:rFonts w:ascii="Arial" w:hAnsi="Arial" w:hint="cs"/>
          <w:sz w:val="22"/>
          <w:szCs w:val="28"/>
          <w:cs/>
          <w:lang w:val="en-US" w:bidi="th-TH"/>
        </w:rPr>
        <w:t>เพื่อเน้น</w:t>
      </w:r>
      <w:r>
        <w:rPr>
          <w:rFonts w:ascii="Arial" w:hAnsi="Arial" w:hint="cs"/>
          <w:sz w:val="22"/>
          <w:szCs w:val="28"/>
          <w:cs/>
          <w:lang w:val="en-US" w:bidi="th-TH"/>
        </w:rPr>
        <w:t>ให้เห็นถึง</w:t>
      </w:r>
      <w:r w:rsidRPr="005854F8">
        <w:rPr>
          <w:rFonts w:ascii="Arial" w:hAnsi="Arial" w:hint="cs"/>
          <w:sz w:val="22"/>
          <w:szCs w:val="28"/>
          <w:cs/>
          <w:lang w:val="en-US" w:bidi="th-TH"/>
        </w:rPr>
        <w:t>พลวัตร “ภายใน” ของภูมิภาคกระทั่งในช่วงเวลาที่เรียกกันว่ายุคสมัยของการรับอิทธิพลจากอินเดีย</w:t>
      </w:r>
    </w:p>
    <w:p w14:paraId="789CD4A0" w14:textId="77777777" w:rsidR="00CD2C86" w:rsidRPr="00EF4029" w:rsidRDefault="00CD2C86" w:rsidP="003A3BD4">
      <w:pPr>
        <w:pStyle w:val="Style1"/>
        <w:ind w:firstLine="0"/>
        <w:rPr>
          <w:rFonts w:ascii="Arial" w:hAnsi="Arial" w:cs="Arial"/>
          <w:sz w:val="22"/>
          <w:szCs w:val="22"/>
          <w:lang w:val="en-US"/>
        </w:rPr>
      </w:pPr>
    </w:p>
    <w:p w14:paraId="3395F377" w14:textId="77777777" w:rsidR="00FB6665" w:rsidRDefault="00B80075" w:rsidP="003A3BD4">
      <w:pPr>
        <w:pStyle w:val="Style1"/>
        <w:spacing w:before="160"/>
        <w:ind w:firstLine="0"/>
        <w:rPr>
          <w:rFonts w:ascii="Arial" w:hAnsi="Arial"/>
          <w:bCs/>
          <w:sz w:val="28"/>
          <w:szCs w:val="35"/>
          <w:lang w:val="en-US" w:bidi="th-TH"/>
        </w:rPr>
      </w:pPr>
      <w:r w:rsidRPr="00FA4DC3">
        <w:rPr>
          <w:rFonts w:ascii="Arial" w:hAnsi="Arial" w:hint="cs"/>
          <w:bCs/>
          <w:sz w:val="28"/>
          <w:szCs w:val="35"/>
          <w:cs/>
          <w:lang w:val="en-US" w:bidi="th-TH"/>
        </w:rPr>
        <w:t>วัตถุประสงค์การเรียนรู้</w:t>
      </w:r>
    </w:p>
    <w:p w14:paraId="1AA9E118" w14:textId="77777777" w:rsidR="00B80075" w:rsidRPr="00FA4DC3" w:rsidRDefault="00B80075" w:rsidP="00B80075">
      <w:pPr>
        <w:pStyle w:val="Style1"/>
        <w:spacing w:before="240" w:line="360" w:lineRule="auto"/>
        <w:ind w:firstLine="0"/>
        <w:jc w:val="both"/>
        <w:rPr>
          <w:rFonts w:ascii="Arial" w:hAnsi="Arial"/>
          <w:sz w:val="22"/>
          <w:szCs w:val="28"/>
          <w:lang w:bidi="th-TH"/>
        </w:rPr>
      </w:pPr>
      <w:r>
        <w:rPr>
          <w:rFonts w:ascii="Arial" w:hAnsi="Arial" w:hint="cs"/>
          <w:sz w:val="22"/>
          <w:szCs w:val="28"/>
          <w:cs/>
          <w:lang w:bidi="th-TH"/>
        </w:rPr>
        <w:t>เมื่อจบหน่วยนี้ นักเรียนควรจะสามารถ</w:t>
      </w:r>
    </w:p>
    <w:p w14:paraId="022D066D" w14:textId="619120AA" w:rsidR="00B80075" w:rsidRPr="00EA431A" w:rsidRDefault="00B80075" w:rsidP="00B80075">
      <w:pPr>
        <w:pStyle w:val="Style1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ทำการศึกษาและตีความอดีต</w:t>
      </w:r>
      <w:r w:rsidR="008C0D8F">
        <w:rPr>
          <w:rFonts w:ascii="Arial" w:hAnsi="Arial" w:cs="Cordia New" w:hint="cs"/>
          <w:sz w:val="22"/>
          <w:szCs w:val="28"/>
          <w:cs/>
          <w:lang w:bidi="th-TH"/>
        </w:rPr>
        <w:t>อัน</w:t>
      </w:r>
      <w:r>
        <w:rPr>
          <w:rFonts w:ascii="Arial" w:hAnsi="Arial" w:cs="Cordia New" w:hint="cs"/>
          <w:sz w:val="22"/>
          <w:szCs w:val="28"/>
          <w:cs/>
          <w:lang w:bidi="th-TH"/>
        </w:rPr>
        <w:t>เป็นงานซับซ้อนได้</w:t>
      </w:r>
    </w:p>
    <w:p w14:paraId="145C39A0" w14:textId="77777777" w:rsidR="00B80075" w:rsidRPr="00EA431A" w:rsidRDefault="00B80075" w:rsidP="00B80075">
      <w:pPr>
        <w:pStyle w:val="Style1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ระบุลักษณะร่วมของอาณาจักรโบราณในเอเชียตะวันออกเฉียงใต้</w:t>
      </w:r>
    </w:p>
    <w:p w14:paraId="311B612E" w14:textId="77777777" w:rsidR="00B80075" w:rsidRPr="00B80075" w:rsidRDefault="00B80075" w:rsidP="00B80075">
      <w:pPr>
        <w:pStyle w:val="Style1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อธิบายความสัมพันธ์ระหว่างผู้ปกครองและผู้อยู่ใต้ปกครองทั่วทั้งภูมิภาค</w:t>
      </w:r>
    </w:p>
    <w:p w14:paraId="026BF915" w14:textId="77777777" w:rsidR="00B80075" w:rsidRPr="00B80075" w:rsidRDefault="00B80075" w:rsidP="00B80075">
      <w:pPr>
        <w:pStyle w:val="Style1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0075">
        <w:rPr>
          <w:rFonts w:ascii="Arial" w:hAnsi="Arial" w:cs="Cordia New" w:hint="cs"/>
          <w:sz w:val="22"/>
          <w:szCs w:val="28"/>
          <w:cs/>
          <w:lang w:bidi="th-TH"/>
        </w:rPr>
        <w:t>อภิปรายเกี่ยวกับการรับ</w:t>
      </w:r>
      <w:r>
        <w:rPr>
          <w:rFonts w:ascii="Arial" w:hAnsi="Arial" w:cs="Cordia New" w:hint="cs"/>
          <w:sz w:val="22"/>
          <w:szCs w:val="28"/>
          <w:cs/>
          <w:lang w:bidi="th-TH"/>
        </w:rPr>
        <w:t>และดัดแปลง</w:t>
      </w:r>
      <w:r w:rsidRPr="00B80075">
        <w:rPr>
          <w:rFonts w:ascii="Arial" w:hAnsi="Arial" w:cs="Cordia New" w:hint="cs"/>
          <w:sz w:val="22"/>
          <w:szCs w:val="28"/>
          <w:cs/>
          <w:lang w:bidi="th-TH"/>
        </w:rPr>
        <w:t>ศาสนาฮินดูและพุทธของชาวเอเชียตะวันออกเฉียงใต้ในสมัยโบราณได้</w:t>
      </w:r>
    </w:p>
    <w:p w14:paraId="033F462B" w14:textId="77777777" w:rsidR="00E32A9B" w:rsidRDefault="00E32A9B" w:rsidP="002B0840">
      <w:pPr>
        <w:pStyle w:val="Style1"/>
        <w:spacing w:before="16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E32A9B" w:rsidSect="00192220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0F57" w14:textId="77777777" w:rsidR="00822742" w:rsidRDefault="00822742" w:rsidP="004906A4">
      <w:r>
        <w:separator/>
      </w:r>
    </w:p>
  </w:endnote>
  <w:endnote w:type="continuationSeparator" w:id="0">
    <w:p w14:paraId="1B1FDD96" w14:textId="77777777" w:rsidR="00822742" w:rsidRDefault="00822742" w:rsidP="004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50B4" w14:textId="77777777" w:rsidR="005606A7" w:rsidRDefault="005F1294" w:rsidP="003A4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6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7071E" w14:textId="77777777" w:rsidR="005606A7" w:rsidRDefault="005606A7" w:rsidP="003A4F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A6E7" w14:textId="77777777" w:rsidR="005606A7" w:rsidRDefault="005606A7" w:rsidP="003A4F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D66D" w14:textId="77777777" w:rsidR="00822742" w:rsidRDefault="00822742" w:rsidP="004906A4">
      <w:r>
        <w:separator/>
      </w:r>
    </w:p>
  </w:footnote>
  <w:footnote w:type="continuationSeparator" w:id="0">
    <w:p w14:paraId="5374119F" w14:textId="77777777" w:rsidR="00822742" w:rsidRDefault="00822742" w:rsidP="0049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EF7"/>
    <w:multiLevelType w:val="hybridMultilevel"/>
    <w:tmpl w:val="ADD8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EC0"/>
    <w:multiLevelType w:val="hybridMultilevel"/>
    <w:tmpl w:val="8B2C854C"/>
    <w:lvl w:ilvl="0" w:tplc="9FACF6CC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2214"/>
    <w:multiLevelType w:val="hybridMultilevel"/>
    <w:tmpl w:val="1EF88C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DD4"/>
    <w:multiLevelType w:val="hybridMultilevel"/>
    <w:tmpl w:val="E69A3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7052A"/>
    <w:multiLevelType w:val="hybridMultilevel"/>
    <w:tmpl w:val="AAFC2D3A"/>
    <w:lvl w:ilvl="0" w:tplc="69C07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E85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E8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EA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29E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8F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C5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2C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852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3D3E1B"/>
    <w:multiLevelType w:val="hybridMultilevel"/>
    <w:tmpl w:val="093EDAFC"/>
    <w:lvl w:ilvl="0" w:tplc="A9D4DEEE">
      <w:start w:val="1"/>
      <w:numFmt w:val="thaiLetters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BD1"/>
    <w:multiLevelType w:val="hybridMultilevel"/>
    <w:tmpl w:val="449476EC"/>
    <w:lvl w:ilvl="0" w:tplc="06A6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0F00"/>
    <w:multiLevelType w:val="hybridMultilevel"/>
    <w:tmpl w:val="3408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E36C0"/>
    <w:multiLevelType w:val="multilevel"/>
    <w:tmpl w:val="B9A8DF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B15BC4"/>
    <w:multiLevelType w:val="hybridMultilevel"/>
    <w:tmpl w:val="BEAC7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718E"/>
    <w:multiLevelType w:val="hybridMultilevel"/>
    <w:tmpl w:val="58D8E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36ED"/>
    <w:multiLevelType w:val="hybridMultilevel"/>
    <w:tmpl w:val="BC3E1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629A"/>
    <w:multiLevelType w:val="hybridMultilevel"/>
    <w:tmpl w:val="30D24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92220"/>
    <w:rsid w:val="000109C3"/>
    <w:rsid w:val="00012446"/>
    <w:rsid w:val="0001634B"/>
    <w:rsid w:val="000259B2"/>
    <w:rsid w:val="00032812"/>
    <w:rsid w:val="0003704D"/>
    <w:rsid w:val="00046FE7"/>
    <w:rsid w:val="0005213F"/>
    <w:rsid w:val="0005287C"/>
    <w:rsid w:val="00057D75"/>
    <w:rsid w:val="00060B5C"/>
    <w:rsid w:val="00064D33"/>
    <w:rsid w:val="0007787D"/>
    <w:rsid w:val="00087810"/>
    <w:rsid w:val="000A105D"/>
    <w:rsid w:val="000A1C31"/>
    <w:rsid w:val="000A3D99"/>
    <w:rsid w:val="000B16CA"/>
    <w:rsid w:val="000B2777"/>
    <w:rsid w:val="000C6D42"/>
    <w:rsid w:val="000D267E"/>
    <w:rsid w:val="000D5F2D"/>
    <w:rsid w:val="000E2631"/>
    <w:rsid w:val="000E431E"/>
    <w:rsid w:val="000E4410"/>
    <w:rsid w:val="000E7331"/>
    <w:rsid w:val="001037DD"/>
    <w:rsid w:val="0010547F"/>
    <w:rsid w:val="00106342"/>
    <w:rsid w:val="00110E3C"/>
    <w:rsid w:val="00121F1B"/>
    <w:rsid w:val="0013063C"/>
    <w:rsid w:val="00137A76"/>
    <w:rsid w:val="00146825"/>
    <w:rsid w:val="00147C8B"/>
    <w:rsid w:val="00151BA0"/>
    <w:rsid w:val="0015625E"/>
    <w:rsid w:val="0015664B"/>
    <w:rsid w:val="00161736"/>
    <w:rsid w:val="001654D1"/>
    <w:rsid w:val="00171220"/>
    <w:rsid w:val="00172B41"/>
    <w:rsid w:val="00174ED0"/>
    <w:rsid w:val="00175704"/>
    <w:rsid w:val="00192220"/>
    <w:rsid w:val="00193EC3"/>
    <w:rsid w:val="001A3060"/>
    <w:rsid w:val="001A759D"/>
    <w:rsid w:val="001B0DDD"/>
    <w:rsid w:val="001B3E6A"/>
    <w:rsid w:val="001C31A5"/>
    <w:rsid w:val="001D04FB"/>
    <w:rsid w:val="001E21F6"/>
    <w:rsid w:val="00201118"/>
    <w:rsid w:val="00201D7D"/>
    <w:rsid w:val="0020297B"/>
    <w:rsid w:val="00217FC9"/>
    <w:rsid w:val="002220E0"/>
    <w:rsid w:val="00232369"/>
    <w:rsid w:val="00241D20"/>
    <w:rsid w:val="00242267"/>
    <w:rsid w:val="0024684B"/>
    <w:rsid w:val="00252DE7"/>
    <w:rsid w:val="002550F8"/>
    <w:rsid w:val="00256F53"/>
    <w:rsid w:val="002631CE"/>
    <w:rsid w:val="002636C3"/>
    <w:rsid w:val="00271319"/>
    <w:rsid w:val="00271BFC"/>
    <w:rsid w:val="00276883"/>
    <w:rsid w:val="0029558B"/>
    <w:rsid w:val="002B047F"/>
    <w:rsid w:val="002B0840"/>
    <w:rsid w:val="002B18A1"/>
    <w:rsid w:val="002C7E2B"/>
    <w:rsid w:val="002E7D27"/>
    <w:rsid w:val="002F2B32"/>
    <w:rsid w:val="002F3E9D"/>
    <w:rsid w:val="003031F2"/>
    <w:rsid w:val="003056FE"/>
    <w:rsid w:val="00306596"/>
    <w:rsid w:val="003105B9"/>
    <w:rsid w:val="003155CC"/>
    <w:rsid w:val="00332CCB"/>
    <w:rsid w:val="00333BAC"/>
    <w:rsid w:val="00352DA1"/>
    <w:rsid w:val="00353F4D"/>
    <w:rsid w:val="00356FBC"/>
    <w:rsid w:val="0036615A"/>
    <w:rsid w:val="003708D1"/>
    <w:rsid w:val="00373059"/>
    <w:rsid w:val="0037674E"/>
    <w:rsid w:val="00382955"/>
    <w:rsid w:val="00390109"/>
    <w:rsid w:val="00393069"/>
    <w:rsid w:val="003A3BD4"/>
    <w:rsid w:val="003A4F6D"/>
    <w:rsid w:val="003B1740"/>
    <w:rsid w:val="003B61AB"/>
    <w:rsid w:val="003C29A6"/>
    <w:rsid w:val="003C39E7"/>
    <w:rsid w:val="003C4BF5"/>
    <w:rsid w:val="003D6119"/>
    <w:rsid w:val="003D6781"/>
    <w:rsid w:val="003F1D5B"/>
    <w:rsid w:val="003F5A15"/>
    <w:rsid w:val="00404A64"/>
    <w:rsid w:val="004108F3"/>
    <w:rsid w:val="004118F8"/>
    <w:rsid w:val="00422531"/>
    <w:rsid w:val="00426744"/>
    <w:rsid w:val="00432E16"/>
    <w:rsid w:val="00433920"/>
    <w:rsid w:val="00451EAC"/>
    <w:rsid w:val="00463FA0"/>
    <w:rsid w:val="004706E5"/>
    <w:rsid w:val="004736FD"/>
    <w:rsid w:val="00475971"/>
    <w:rsid w:val="004906A4"/>
    <w:rsid w:val="00495C89"/>
    <w:rsid w:val="00495E73"/>
    <w:rsid w:val="0049737A"/>
    <w:rsid w:val="004B2A6A"/>
    <w:rsid w:val="004B315E"/>
    <w:rsid w:val="004C5A18"/>
    <w:rsid w:val="004C5F17"/>
    <w:rsid w:val="004C614E"/>
    <w:rsid w:val="004D06AD"/>
    <w:rsid w:val="004E178C"/>
    <w:rsid w:val="004E4A88"/>
    <w:rsid w:val="004E5610"/>
    <w:rsid w:val="004F0799"/>
    <w:rsid w:val="004F17D0"/>
    <w:rsid w:val="00500E48"/>
    <w:rsid w:val="00504D33"/>
    <w:rsid w:val="00513CF5"/>
    <w:rsid w:val="0051671A"/>
    <w:rsid w:val="00523A98"/>
    <w:rsid w:val="005419E3"/>
    <w:rsid w:val="005554E9"/>
    <w:rsid w:val="00556AEF"/>
    <w:rsid w:val="005606A7"/>
    <w:rsid w:val="0057182A"/>
    <w:rsid w:val="0057190F"/>
    <w:rsid w:val="00573BC0"/>
    <w:rsid w:val="00573E4B"/>
    <w:rsid w:val="005753B8"/>
    <w:rsid w:val="0058529D"/>
    <w:rsid w:val="005854F8"/>
    <w:rsid w:val="00585DF4"/>
    <w:rsid w:val="00586239"/>
    <w:rsid w:val="00590287"/>
    <w:rsid w:val="005C12BF"/>
    <w:rsid w:val="005C26A8"/>
    <w:rsid w:val="005C547D"/>
    <w:rsid w:val="005C64C2"/>
    <w:rsid w:val="005E72F3"/>
    <w:rsid w:val="005F1294"/>
    <w:rsid w:val="005F70A3"/>
    <w:rsid w:val="00607F85"/>
    <w:rsid w:val="006207A6"/>
    <w:rsid w:val="00620B7D"/>
    <w:rsid w:val="00621E63"/>
    <w:rsid w:val="006238E9"/>
    <w:rsid w:val="00624B6F"/>
    <w:rsid w:val="00626864"/>
    <w:rsid w:val="0062787A"/>
    <w:rsid w:val="00627BFA"/>
    <w:rsid w:val="00630975"/>
    <w:rsid w:val="00633028"/>
    <w:rsid w:val="00657AD1"/>
    <w:rsid w:val="00667A90"/>
    <w:rsid w:val="00671BE9"/>
    <w:rsid w:val="0067355B"/>
    <w:rsid w:val="00676EEF"/>
    <w:rsid w:val="006B292A"/>
    <w:rsid w:val="006C2024"/>
    <w:rsid w:val="006C23FC"/>
    <w:rsid w:val="006C382D"/>
    <w:rsid w:val="006E451A"/>
    <w:rsid w:val="006E73EE"/>
    <w:rsid w:val="006F03F8"/>
    <w:rsid w:val="006F0DAB"/>
    <w:rsid w:val="006F2494"/>
    <w:rsid w:val="006F2F25"/>
    <w:rsid w:val="006F3BA5"/>
    <w:rsid w:val="006F49EC"/>
    <w:rsid w:val="0070142B"/>
    <w:rsid w:val="00701EDF"/>
    <w:rsid w:val="00702C45"/>
    <w:rsid w:val="007269B4"/>
    <w:rsid w:val="007305FE"/>
    <w:rsid w:val="00750BF2"/>
    <w:rsid w:val="007513E1"/>
    <w:rsid w:val="007522B7"/>
    <w:rsid w:val="00791024"/>
    <w:rsid w:val="007962B7"/>
    <w:rsid w:val="007B6464"/>
    <w:rsid w:val="007D0985"/>
    <w:rsid w:val="007D579E"/>
    <w:rsid w:val="007E16A9"/>
    <w:rsid w:val="007E1B8C"/>
    <w:rsid w:val="007E1D2F"/>
    <w:rsid w:val="007F514B"/>
    <w:rsid w:val="00803DAD"/>
    <w:rsid w:val="00822742"/>
    <w:rsid w:val="0082477F"/>
    <w:rsid w:val="008247E4"/>
    <w:rsid w:val="008276FF"/>
    <w:rsid w:val="008316A3"/>
    <w:rsid w:val="00833E55"/>
    <w:rsid w:val="00843108"/>
    <w:rsid w:val="0085541C"/>
    <w:rsid w:val="00856706"/>
    <w:rsid w:val="00860746"/>
    <w:rsid w:val="00867413"/>
    <w:rsid w:val="00875DF8"/>
    <w:rsid w:val="00876826"/>
    <w:rsid w:val="008865CF"/>
    <w:rsid w:val="008919AD"/>
    <w:rsid w:val="008A0604"/>
    <w:rsid w:val="008A064C"/>
    <w:rsid w:val="008A2278"/>
    <w:rsid w:val="008A311E"/>
    <w:rsid w:val="008A460E"/>
    <w:rsid w:val="008C0D8F"/>
    <w:rsid w:val="008E6F1A"/>
    <w:rsid w:val="008F715F"/>
    <w:rsid w:val="00902D2C"/>
    <w:rsid w:val="0090755C"/>
    <w:rsid w:val="0093047C"/>
    <w:rsid w:val="00936785"/>
    <w:rsid w:val="00936A9F"/>
    <w:rsid w:val="00940018"/>
    <w:rsid w:val="0095089F"/>
    <w:rsid w:val="00956D50"/>
    <w:rsid w:val="00956EEB"/>
    <w:rsid w:val="00957A53"/>
    <w:rsid w:val="00960451"/>
    <w:rsid w:val="00960AAB"/>
    <w:rsid w:val="00962B3B"/>
    <w:rsid w:val="009714C6"/>
    <w:rsid w:val="0097609D"/>
    <w:rsid w:val="00976123"/>
    <w:rsid w:val="009816AC"/>
    <w:rsid w:val="00984854"/>
    <w:rsid w:val="009A2637"/>
    <w:rsid w:val="009B162A"/>
    <w:rsid w:val="009B1BFE"/>
    <w:rsid w:val="009B6FD4"/>
    <w:rsid w:val="009B7CC9"/>
    <w:rsid w:val="009C4AAC"/>
    <w:rsid w:val="009C645F"/>
    <w:rsid w:val="009D5249"/>
    <w:rsid w:val="009E02D3"/>
    <w:rsid w:val="009F06DD"/>
    <w:rsid w:val="00A00ACC"/>
    <w:rsid w:val="00A0121F"/>
    <w:rsid w:val="00A13DDB"/>
    <w:rsid w:val="00A14E76"/>
    <w:rsid w:val="00A24975"/>
    <w:rsid w:val="00A32059"/>
    <w:rsid w:val="00A35905"/>
    <w:rsid w:val="00A516F8"/>
    <w:rsid w:val="00A66D6D"/>
    <w:rsid w:val="00A7157D"/>
    <w:rsid w:val="00A83080"/>
    <w:rsid w:val="00A87976"/>
    <w:rsid w:val="00A942B2"/>
    <w:rsid w:val="00A97019"/>
    <w:rsid w:val="00AA2FCA"/>
    <w:rsid w:val="00AC03AB"/>
    <w:rsid w:val="00AC409E"/>
    <w:rsid w:val="00AD13B7"/>
    <w:rsid w:val="00AD1ADB"/>
    <w:rsid w:val="00AD49BB"/>
    <w:rsid w:val="00AE3D74"/>
    <w:rsid w:val="00AE5B9F"/>
    <w:rsid w:val="00AF5202"/>
    <w:rsid w:val="00B20297"/>
    <w:rsid w:val="00B207DA"/>
    <w:rsid w:val="00B22ACB"/>
    <w:rsid w:val="00B2746C"/>
    <w:rsid w:val="00B27E06"/>
    <w:rsid w:val="00B34167"/>
    <w:rsid w:val="00B35828"/>
    <w:rsid w:val="00B35CD6"/>
    <w:rsid w:val="00B42266"/>
    <w:rsid w:val="00B4495B"/>
    <w:rsid w:val="00B62D4B"/>
    <w:rsid w:val="00B64EFC"/>
    <w:rsid w:val="00B72035"/>
    <w:rsid w:val="00B74801"/>
    <w:rsid w:val="00B80075"/>
    <w:rsid w:val="00B840C8"/>
    <w:rsid w:val="00BA2BA0"/>
    <w:rsid w:val="00BA455D"/>
    <w:rsid w:val="00BA5416"/>
    <w:rsid w:val="00BA6384"/>
    <w:rsid w:val="00BC6A48"/>
    <w:rsid w:val="00BD370A"/>
    <w:rsid w:val="00BE2592"/>
    <w:rsid w:val="00BE30F3"/>
    <w:rsid w:val="00BE485B"/>
    <w:rsid w:val="00BE6410"/>
    <w:rsid w:val="00BF18D7"/>
    <w:rsid w:val="00BF3E11"/>
    <w:rsid w:val="00C06793"/>
    <w:rsid w:val="00C07CA4"/>
    <w:rsid w:val="00C16A32"/>
    <w:rsid w:val="00C401BB"/>
    <w:rsid w:val="00C453BE"/>
    <w:rsid w:val="00C466CC"/>
    <w:rsid w:val="00C46E6A"/>
    <w:rsid w:val="00C52DE1"/>
    <w:rsid w:val="00C55B99"/>
    <w:rsid w:val="00C55C60"/>
    <w:rsid w:val="00C56300"/>
    <w:rsid w:val="00C57B0B"/>
    <w:rsid w:val="00C666B7"/>
    <w:rsid w:val="00C82459"/>
    <w:rsid w:val="00C916CE"/>
    <w:rsid w:val="00C92A9C"/>
    <w:rsid w:val="00C93B76"/>
    <w:rsid w:val="00C9501B"/>
    <w:rsid w:val="00CA4D52"/>
    <w:rsid w:val="00CA76BA"/>
    <w:rsid w:val="00CA7921"/>
    <w:rsid w:val="00CB3860"/>
    <w:rsid w:val="00CB5463"/>
    <w:rsid w:val="00CC0DF2"/>
    <w:rsid w:val="00CC40FD"/>
    <w:rsid w:val="00CC6EBD"/>
    <w:rsid w:val="00CD2C86"/>
    <w:rsid w:val="00CD668E"/>
    <w:rsid w:val="00CD7306"/>
    <w:rsid w:val="00CF0C1A"/>
    <w:rsid w:val="00CF2C1A"/>
    <w:rsid w:val="00CF48FB"/>
    <w:rsid w:val="00D04BC9"/>
    <w:rsid w:val="00D1633D"/>
    <w:rsid w:val="00D2098F"/>
    <w:rsid w:val="00D256E2"/>
    <w:rsid w:val="00D40C35"/>
    <w:rsid w:val="00D4647F"/>
    <w:rsid w:val="00D503D0"/>
    <w:rsid w:val="00D63376"/>
    <w:rsid w:val="00D762C0"/>
    <w:rsid w:val="00D845E1"/>
    <w:rsid w:val="00D85709"/>
    <w:rsid w:val="00D96032"/>
    <w:rsid w:val="00D963D4"/>
    <w:rsid w:val="00D96638"/>
    <w:rsid w:val="00D96CE5"/>
    <w:rsid w:val="00DA1C63"/>
    <w:rsid w:val="00DA1FAE"/>
    <w:rsid w:val="00DA36A3"/>
    <w:rsid w:val="00DB04A1"/>
    <w:rsid w:val="00DB09A8"/>
    <w:rsid w:val="00DC198C"/>
    <w:rsid w:val="00DC346F"/>
    <w:rsid w:val="00DE0953"/>
    <w:rsid w:val="00DF5A0C"/>
    <w:rsid w:val="00E02BAB"/>
    <w:rsid w:val="00E041FF"/>
    <w:rsid w:val="00E06FA2"/>
    <w:rsid w:val="00E1395F"/>
    <w:rsid w:val="00E14FC0"/>
    <w:rsid w:val="00E22DCE"/>
    <w:rsid w:val="00E26C7B"/>
    <w:rsid w:val="00E32A9B"/>
    <w:rsid w:val="00E452EC"/>
    <w:rsid w:val="00E7488C"/>
    <w:rsid w:val="00E82ADA"/>
    <w:rsid w:val="00E84DF5"/>
    <w:rsid w:val="00E91FA5"/>
    <w:rsid w:val="00E95992"/>
    <w:rsid w:val="00EA292B"/>
    <w:rsid w:val="00EA431A"/>
    <w:rsid w:val="00EA71EB"/>
    <w:rsid w:val="00EB4586"/>
    <w:rsid w:val="00EC0C4C"/>
    <w:rsid w:val="00EC1D60"/>
    <w:rsid w:val="00EC4DAF"/>
    <w:rsid w:val="00ED113E"/>
    <w:rsid w:val="00ED393C"/>
    <w:rsid w:val="00ED418A"/>
    <w:rsid w:val="00ED54C0"/>
    <w:rsid w:val="00EE08D4"/>
    <w:rsid w:val="00EE3A63"/>
    <w:rsid w:val="00EE45D2"/>
    <w:rsid w:val="00EF4029"/>
    <w:rsid w:val="00EF5824"/>
    <w:rsid w:val="00EF5981"/>
    <w:rsid w:val="00EF6B53"/>
    <w:rsid w:val="00EF76DB"/>
    <w:rsid w:val="00F01560"/>
    <w:rsid w:val="00F208ED"/>
    <w:rsid w:val="00F2136E"/>
    <w:rsid w:val="00F2366F"/>
    <w:rsid w:val="00F2587E"/>
    <w:rsid w:val="00F27BFA"/>
    <w:rsid w:val="00F37F63"/>
    <w:rsid w:val="00F46F03"/>
    <w:rsid w:val="00F52928"/>
    <w:rsid w:val="00F55F47"/>
    <w:rsid w:val="00F641F9"/>
    <w:rsid w:val="00F777CF"/>
    <w:rsid w:val="00F81DA1"/>
    <w:rsid w:val="00F82023"/>
    <w:rsid w:val="00F8490B"/>
    <w:rsid w:val="00F90463"/>
    <w:rsid w:val="00F9233D"/>
    <w:rsid w:val="00F9284B"/>
    <w:rsid w:val="00F9397B"/>
    <w:rsid w:val="00F958E0"/>
    <w:rsid w:val="00FB6665"/>
    <w:rsid w:val="00FC6858"/>
    <w:rsid w:val="00FD14F7"/>
    <w:rsid w:val="00FD3BA2"/>
    <w:rsid w:val="00FE0BD9"/>
    <w:rsid w:val="00FE1010"/>
    <w:rsid w:val="00FE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8A5C"/>
  <w15:docId w15:val="{C6B78468-D38A-4655-9AB7-3492F09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8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paper">
    <w:name w:val="Footnote paper"/>
    <w:basedOn w:val="Normal"/>
    <w:next w:val="Normal"/>
    <w:rsid w:val="002F2B32"/>
    <w:pPr>
      <w:spacing w:line="480" w:lineRule="auto"/>
    </w:pPr>
    <w:rPr>
      <w:rFonts w:ascii="Times New Roman" w:eastAsia="Times New Roman" w:hAnsi="Times New Roman" w:cs="Times New Roman"/>
      <w:noProof/>
    </w:rPr>
  </w:style>
  <w:style w:type="paragraph" w:customStyle="1" w:styleId="Style1">
    <w:name w:val="Style1"/>
    <w:basedOn w:val="Normal"/>
    <w:qFormat/>
    <w:rsid w:val="00192220"/>
    <w:pPr>
      <w:spacing w:line="480" w:lineRule="auto"/>
      <w:ind w:firstLine="425"/>
    </w:pPr>
  </w:style>
  <w:style w:type="paragraph" w:customStyle="1" w:styleId="Heading">
    <w:name w:val="Heading"/>
    <w:basedOn w:val="Style1"/>
    <w:next w:val="Style1"/>
    <w:qFormat/>
    <w:rsid w:val="00EE3A63"/>
    <w:pPr>
      <w:ind w:firstLine="0"/>
      <w:jc w:val="center"/>
    </w:pPr>
    <w:rPr>
      <w:b/>
    </w:rPr>
  </w:style>
  <w:style w:type="paragraph" w:customStyle="1" w:styleId="SectionHeader">
    <w:name w:val="Section Header"/>
    <w:basedOn w:val="Style1"/>
    <w:next w:val="Style1"/>
    <w:qFormat/>
    <w:rsid w:val="00621E63"/>
    <w:pPr>
      <w:jc w:val="center"/>
    </w:pPr>
  </w:style>
  <w:style w:type="paragraph" w:customStyle="1" w:styleId="Indented">
    <w:name w:val="Indented"/>
    <w:basedOn w:val="Style1"/>
    <w:qFormat/>
    <w:rsid w:val="00373059"/>
    <w:pPr>
      <w:ind w:left="1134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3B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Style2">
    <w:name w:val="Style2"/>
    <w:basedOn w:val="Style1"/>
    <w:next w:val="Style1"/>
    <w:qFormat/>
    <w:rsid w:val="00146825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490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6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6A4"/>
    <w:rPr>
      <w:lang w:val="en-GB"/>
    </w:rPr>
  </w:style>
  <w:style w:type="paragraph" w:customStyle="1" w:styleId="Bullets">
    <w:name w:val="Bullets"/>
    <w:basedOn w:val="Style1"/>
    <w:qFormat/>
    <w:rsid w:val="00D96032"/>
    <w:pPr>
      <w:ind w:left="284" w:right="284" w:firstLine="0"/>
    </w:pPr>
  </w:style>
  <w:style w:type="character" w:styleId="PageNumber">
    <w:name w:val="page number"/>
    <w:basedOn w:val="DefaultParagraphFont"/>
    <w:uiPriority w:val="99"/>
    <w:semiHidden/>
    <w:unhideWhenUsed/>
    <w:rsid w:val="003A4F6D"/>
  </w:style>
  <w:style w:type="paragraph" w:styleId="Revision">
    <w:name w:val="Revision"/>
    <w:hidden/>
    <w:uiPriority w:val="99"/>
    <w:semiHidden/>
    <w:rsid w:val="00E7488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8C"/>
    <w:rPr>
      <w:rFonts w:ascii="Segoe UI" w:hAnsi="Segoe UI" w:cs="Segoe UI"/>
      <w:sz w:val="18"/>
      <w:szCs w:val="18"/>
      <w:lang w:val="en-GB"/>
    </w:rPr>
  </w:style>
  <w:style w:type="paragraph" w:customStyle="1" w:styleId="Style3">
    <w:name w:val="Style3"/>
    <w:basedOn w:val="Normal"/>
    <w:link w:val="Style3Char"/>
    <w:qFormat/>
    <w:rsid w:val="000E431E"/>
    <w:pPr>
      <w:spacing w:before="240" w:line="360" w:lineRule="auto"/>
    </w:pPr>
    <w:rPr>
      <w:rFonts w:ascii="Arial" w:hAnsi="Arial" w:cs="Arial"/>
      <w:b/>
      <w:sz w:val="22"/>
      <w:szCs w:val="22"/>
      <w:lang w:val="en-US"/>
    </w:rPr>
  </w:style>
  <w:style w:type="paragraph" w:customStyle="1" w:styleId="Style4">
    <w:name w:val="Style4"/>
    <w:basedOn w:val="Style3"/>
    <w:link w:val="Style4Char"/>
    <w:qFormat/>
    <w:rsid w:val="000E431E"/>
    <w:pPr>
      <w:spacing w:before="0" w:after="200"/>
      <w:jc w:val="both"/>
    </w:pPr>
    <w:rPr>
      <w:b w:val="0"/>
    </w:rPr>
  </w:style>
  <w:style w:type="character" w:customStyle="1" w:styleId="Style3Char">
    <w:name w:val="Style3 Char"/>
    <w:basedOn w:val="DefaultParagraphFont"/>
    <w:link w:val="Style3"/>
    <w:rsid w:val="000E431E"/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C466CC"/>
    <w:pPr>
      <w:ind w:left="720"/>
      <w:contextualSpacing/>
    </w:pPr>
    <w:rPr>
      <w:lang w:val="en-US" w:eastAsia="zh-TW"/>
    </w:rPr>
  </w:style>
  <w:style w:type="character" w:customStyle="1" w:styleId="Style4Char">
    <w:name w:val="Style4 Char"/>
    <w:basedOn w:val="Style3Char"/>
    <w:link w:val="Style4"/>
    <w:rsid w:val="000E431E"/>
    <w:rPr>
      <w:rFonts w:ascii="Arial" w:hAnsi="Arial" w:cs="Arial"/>
      <w:b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2F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F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F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F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FC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D58A-BC3A-444D-B01A-DDAFFF13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Fan</dc:creator>
  <cp:keywords/>
  <dc:description/>
  <cp:lastModifiedBy>Onnom, Waraporn</cp:lastModifiedBy>
  <cp:revision>25</cp:revision>
  <cp:lastPrinted>2016-10-05T01:56:00Z</cp:lastPrinted>
  <dcterms:created xsi:type="dcterms:W3CDTF">2019-10-10T19:01:00Z</dcterms:created>
  <dcterms:modified xsi:type="dcterms:W3CDTF">2020-03-27T05:42:00Z</dcterms:modified>
</cp:coreProperties>
</file>